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2D74B" w14:textId="6F010199" w:rsidR="004E4B90" w:rsidRDefault="004E4B90" w:rsidP="004E4B90">
      <w:pPr>
        <w:spacing w:line="240" w:lineRule="auto"/>
        <w:rPr>
          <w:rFonts w:ascii="Gill Sans MT" w:hAnsi="Gill Sans MT"/>
          <w:b/>
          <w:sz w:val="24"/>
          <w:szCs w:val="24"/>
        </w:rPr>
      </w:pPr>
      <w:r>
        <w:rPr>
          <w:noProof/>
        </w:rPr>
        <w:drawing>
          <wp:anchor distT="0" distB="0" distL="114300" distR="114300" simplePos="0" relativeHeight="251658240" behindDoc="0" locked="0" layoutInCell="1" allowOverlap="1" wp14:anchorId="4F92195A" wp14:editId="1EEA0CF5">
            <wp:simplePos x="0" y="0"/>
            <wp:positionH relativeFrom="margin">
              <wp:posOffset>-876300</wp:posOffset>
            </wp:positionH>
            <wp:positionV relativeFrom="paragraph">
              <wp:posOffset>-874395</wp:posOffset>
            </wp:positionV>
            <wp:extent cx="1478982" cy="571500"/>
            <wp:effectExtent l="0" t="0" r="6985" b="0"/>
            <wp:wrapNone/>
            <wp:docPr id="1044075860" name="Picture 2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a:stretch>
                      <a:fillRect/>
                    </a:stretch>
                  </pic:blipFill>
                  <pic:spPr>
                    <a:xfrm>
                      <a:off x="0" y="0"/>
                      <a:ext cx="1478982" cy="571500"/>
                    </a:xfrm>
                    <a:prstGeom prst="rect">
                      <a:avLst/>
                    </a:prstGeom>
                  </pic:spPr>
                </pic:pic>
              </a:graphicData>
            </a:graphic>
            <wp14:sizeRelH relativeFrom="margin">
              <wp14:pctWidth>0</wp14:pctWidth>
            </wp14:sizeRelH>
            <wp14:sizeRelV relativeFrom="margin">
              <wp14:pctHeight>0</wp14:pctHeight>
            </wp14:sizeRelV>
          </wp:anchor>
        </w:drawing>
      </w:r>
    </w:p>
    <w:p w14:paraId="4B812577" w14:textId="77777777" w:rsidR="004E4B90" w:rsidRDefault="004E4B90" w:rsidP="004E4B90">
      <w:pPr>
        <w:spacing w:line="240" w:lineRule="auto"/>
        <w:rPr>
          <w:rFonts w:ascii="Gill Sans MT" w:hAnsi="Gill Sans MT"/>
          <w:b/>
          <w:sz w:val="24"/>
          <w:szCs w:val="24"/>
        </w:rPr>
      </w:pPr>
    </w:p>
    <w:p w14:paraId="38D9DA67" w14:textId="27D0BDFF" w:rsidR="00247E84" w:rsidRPr="005960EC" w:rsidRDefault="00562D7D" w:rsidP="004E4B90">
      <w:pPr>
        <w:spacing w:line="240" w:lineRule="auto"/>
        <w:rPr>
          <w:rFonts w:ascii="Gill Sans MT" w:hAnsi="Gill Sans MT" w:cs="Times New Roman"/>
          <w:b/>
          <w:sz w:val="24"/>
          <w:szCs w:val="24"/>
        </w:rPr>
      </w:pPr>
      <w:r w:rsidRPr="005960EC">
        <w:rPr>
          <w:rFonts w:ascii="Gill Sans MT" w:hAnsi="Gill Sans MT"/>
          <w:b/>
          <w:sz w:val="24"/>
          <w:szCs w:val="24"/>
        </w:rPr>
        <w:t>Recrutement d'un</w:t>
      </w:r>
      <w:r w:rsidR="001411DB">
        <w:rPr>
          <w:rFonts w:ascii="Gill Sans MT" w:hAnsi="Gill Sans MT"/>
          <w:b/>
          <w:sz w:val="24"/>
          <w:szCs w:val="24"/>
        </w:rPr>
        <w:t xml:space="preserve"> </w:t>
      </w:r>
      <w:r w:rsidR="00E71BFC">
        <w:rPr>
          <w:rFonts w:ascii="Gill Sans MT" w:hAnsi="Gill Sans MT"/>
          <w:b/>
          <w:sz w:val="24"/>
          <w:szCs w:val="24"/>
        </w:rPr>
        <w:t>Juriste</w:t>
      </w:r>
      <w:r w:rsidRPr="005960EC">
        <w:rPr>
          <w:rFonts w:ascii="Gill Sans MT" w:hAnsi="Gill Sans MT"/>
          <w:b/>
          <w:sz w:val="24"/>
          <w:szCs w:val="24"/>
        </w:rPr>
        <w:t xml:space="preserve"> </w:t>
      </w:r>
      <w:r w:rsidR="00C43436">
        <w:rPr>
          <w:rFonts w:ascii="Gill Sans MT" w:hAnsi="Gill Sans MT"/>
          <w:b/>
          <w:sz w:val="24"/>
          <w:szCs w:val="24"/>
        </w:rPr>
        <w:t xml:space="preserve">au profit du </w:t>
      </w:r>
      <w:r w:rsidR="00072EE2">
        <w:rPr>
          <w:rFonts w:ascii="Gill Sans MT" w:hAnsi="Gill Sans MT"/>
          <w:b/>
          <w:sz w:val="24"/>
          <w:szCs w:val="24"/>
        </w:rPr>
        <w:t>Ministère Délégué Chargé de la Décentralisation</w:t>
      </w:r>
    </w:p>
    <w:p w14:paraId="3E98FD70" w14:textId="77777777" w:rsidR="00562D7D" w:rsidRPr="005960EC" w:rsidRDefault="00562D7D" w:rsidP="00562D7D">
      <w:pPr>
        <w:widowControl w:val="0"/>
        <w:autoSpaceDE w:val="0"/>
        <w:autoSpaceDN w:val="0"/>
        <w:spacing w:before="22" w:after="0" w:line="240" w:lineRule="auto"/>
        <w:jc w:val="both"/>
        <w:rPr>
          <w:rFonts w:ascii="Gill Sans MT" w:hAnsi="Gill Sans MT"/>
          <w:b/>
          <w:bCs/>
          <w:sz w:val="24"/>
          <w:szCs w:val="24"/>
        </w:rPr>
      </w:pPr>
    </w:p>
    <w:tbl>
      <w:tblPr>
        <w:tblStyle w:val="TableGrid0"/>
        <w:tblpPr w:leftFromText="141" w:rightFromText="141" w:vertAnchor="text" w:horzAnchor="margin" w:tblpY="18"/>
        <w:tblW w:w="992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15" w:type="dxa"/>
        </w:tblCellMar>
        <w:tblLook w:val="04A0" w:firstRow="1" w:lastRow="0" w:firstColumn="1" w:lastColumn="0" w:noHBand="0" w:noVBand="1"/>
      </w:tblPr>
      <w:tblGrid>
        <w:gridCol w:w="4106"/>
        <w:gridCol w:w="5817"/>
      </w:tblGrid>
      <w:tr w:rsidR="00562D7D" w:rsidRPr="004E4B90" w14:paraId="2F2B91BD" w14:textId="77777777" w:rsidTr="00543631">
        <w:trPr>
          <w:trHeight w:val="616"/>
        </w:trPr>
        <w:tc>
          <w:tcPr>
            <w:tcW w:w="4106" w:type="dxa"/>
          </w:tcPr>
          <w:p w14:paraId="3DE3AE25" w14:textId="77777777" w:rsidR="00562D7D" w:rsidRPr="004E4B90" w:rsidRDefault="00562D7D" w:rsidP="00562D7D">
            <w:pPr>
              <w:spacing w:line="276" w:lineRule="auto"/>
              <w:jc w:val="both"/>
              <w:rPr>
                <w:rFonts w:ascii="Gill Sans MT" w:hAnsi="Gill Sans MT"/>
                <w:b/>
                <w:bCs/>
              </w:rPr>
            </w:pPr>
            <w:r w:rsidRPr="004E4B90">
              <w:rPr>
                <w:rFonts w:ascii="Gill Sans MT" w:hAnsi="Gill Sans MT"/>
                <w:b/>
                <w:bCs/>
                <w:caps/>
              </w:rPr>
              <w:t>RÉF.</w:t>
            </w:r>
          </w:p>
        </w:tc>
        <w:tc>
          <w:tcPr>
            <w:tcW w:w="5817" w:type="dxa"/>
          </w:tcPr>
          <w:p w14:paraId="629CA9D1" w14:textId="4F99F40D" w:rsidR="00562D7D" w:rsidRPr="004E4B90" w:rsidRDefault="00E51581" w:rsidP="00562D7D">
            <w:pPr>
              <w:spacing w:line="276" w:lineRule="auto"/>
              <w:jc w:val="both"/>
              <w:rPr>
                <w:rFonts w:ascii="Gill Sans MT" w:hAnsi="Gill Sans MT"/>
                <w:b/>
                <w:bCs/>
                <w:u w:val="thick"/>
              </w:rPr>
            </w:pPr>
            <w:r>
              <w:rPr>
                <w:rFonts w:ascii="Gill Sans MT" w:hAnsi="Gill Sans MT"/>
                <w:b/>
                <w:bCs/>
                <w:u w:val="thick"/>
              </w:rPr>
              <w:t>IR2-2025-01</w:t>
            </w:r>
          </w:p>
        </w:tc>
      </w:tr>
      <w:tr w:rsidR="00562D7D" w:rsidRPr="004E4B90" w14:paraId="778C4210" w14:textId="77777777" w:rsidTr="00FF7FC1">
        <w:trPr>
          <w:trHeight w:val="493"/>
        </w:trPr>
        <w:tc>
          <w:tcPr>
            <w:tcW w:w="4106" w:type="dxa"/>
          </w:tcPr>
          <w:p w14:paraId="3582DF32" w14:textId="77777777" w:rsidR="00562D7D" w:rsidRPr="004E4B90" w:rsidRDefault="00562D7D" w:rsidP="00562D7D">
            <w:pPr>
              <w:spacing w:line="276" w:lineRule="auto"/>
              <w:jc w:val="both"/>
              <w:rPr>
                <w:rFonts w:ascii="Gill Sans MT" w:hAnsi="Gill Sans MT"/>
                <w:b/>
                <w:bCs/>
              </w:rPr>
            </w:pPr>
            <w:r w:rsidRPr="004E4B90">
              <w:rPr>
                <w:rFonts w:ascii="Gill Sans MT" w:hAnsi="Gill Sans MT"/>
                <w:b/>
                <w:bCs/>
              </w:rPr>
              <w:t xml:space="preserve">Type d’Offre </w:t>
            </w:r>
          </w:p>
        </w:tc>
        <w:tc>
          <w:tcPr>
            <w:tcW w:w="5817" w:type="dxa"/>
          </w:tcPr>
          <w:p w14:paraId="78B94B57" w14:textId="0E15955D" w:rsidR="00562D7D" w:rsidRPr="004E4B90" w:rsidRDefault="001411DB" w:rsidP="00562D7D">
            <w:pPr>
              <w:spacing w:line="276" w:lineRule="auto"/>
              <w:jc w:val="both"/>
              <w:rPr>
                <w:rFonts w:ascii="Gill Sans MT" w:hAnsi="Gill Sans MT"/>
                <w:b/>
                <w:bCs/>
              </w:rPr>
            </w:pPr>
            <w:r w:rsidRPr="004E4B90">
              <w:rPr>
                <w:rFonts w:ascii="Gill Sans MT" w:hAnsi="Gill Sans MT" w:cs="Segoe UI"/>
                <w:b/>
                <w:bCs/>
                <w:color w:val="0D0D0D"/>
                <w:shd w:val="clear" w:color="auto" w:fill="FFFFFF"/>
              </w:rPr>
              <w:t>Consultant Individuel</w:t>
            </w:r>
          </w:p>
        </w:tc>
      </w:tr>
      <w:tr w:rsidR="00562D7D" w:rsidRPr="004E4B90" w14:paraId="40DE7728" w14:textId="77777777" w:rsidTr="001411DB">
        <w:trPr>
          <w:trHeight w:val="507"/>
        </w:trPr>
        <w:tc>
          <w:tcPr>
            <w:tcW w:w="4106" w:type="dxa"/>
          </w:tcPr>
          <w:p w14:paraId="5ACF4A96" w14:textId="77777777" w:rsidR="00562D7D" w:rsidRPr="004E4B90" w:rsidRDefault="00562D7D" w:rsidP="00562D7D">
            <w:pPr>
              <w:spacing w:line="276" w:lineRule="auto"/>
              <w:jc w:val="both"/>
              <w:rPr>
                <w:rFonts w:ascii="Gill Sans MT" w:hAnsi="Gill Sans MT"/>
                <w:b/>
                <w:bCs/>
              </w:rPr>
            </w:pPr>
            <w:r w:rsidRPr="004E4B90">
              <w:rPr>
                <w:rFonts w:ascii="Gill Sans MT" w:hAnsi="Gill Sans MT"/>
                <w:b/>
                <w:bCs/>
              </w:rPr>
              <w:t xml:space="preserve">Type de Contrat </w:t>
            </w:r>
          </w:p>
        </w:tc>
        <w:tc>
          <w:tcPr>
            <w:tcW w:w="5817" w:type="dxa"/>
          </w:tcPr>
          <w:p w14:paraId="5D6D3030" w14:textId="77777777" w:rsidR="00562D7D" w:rsidRPr="004E4B90" w:rsidRDefault="00562D7D" w:rsidP="00562D7D">
            <w:pPr>
              <w:spacing w:line="276" w:lineRule="auto"/>
              <w:jc w:val="both"/>
              <w:rPr>
                <w:rFonts w:ascii="Gill Sans MT" w:hAnsi="Gill Sans MT"/>
              </w:rPr>
            </w:pPr>
            <w:r w:rsidRPr="004E4B90">
              <w:rPr>
                <w:rFonts w:ascii="Gill Sans MT" w:hAnsi="Gill Sans MT"/>
                <w:b/>
                <w:bCs/>
              </w:rPr>
              <w:t>Contrat de prestation de services</w:t>
            </w:r>
          </w:p>
        </w:tc>
      </w:tr>
      <w:tr w:rsidR="00562D7D" w:rsidRPr="004E4B90" w14:paraId="24F4E0D6" w14:textId="77777777" w:rsidTr="001411DB">
        <w:trPr>
          <w:trHeight w:val="415"/>
        </w:trPr>
        <w:tc>
          <w:tcPr>
            <w:tcW w:w="4106" w:type="dxa"/>
          </w:tcPr>
          <w:p w14:paraId="318E0B94" w14:textId="77777777" w:rsidR="00562D7D" w:rsidRPr="004E4B90" w:rsidRDefault="00562D7D" w:rsidP="00562D7D">
            <w:pPr>
              <w:spacing w:line="276" w:lineRule="auto"/>
              <w:jc w:val="both"/>
              <w:rPr>
                <w:rFonts w:ascii="Gill Sans MT" w:hAnsi="Gill Sans MT"/>
                <w:b/>
                <w:bCs/>
              </w:rPr>
            </w:pPr>
            <w:r w:rsidRPr="004E4B90">
              <w:rPr>
                <w:rFonts w:ascii="Gill Sans MT" w:hAnsi="Gill Sans MT"/>
                <w:b/>
                <w:bCs/>
              </w:rPr>
              <w:t xml:space="preserve">Date de limite de la Candidature </w:t>
            </w:r>
          </w:p>
        </w:tc>
        <w:tc>
          <w:tcPr>
            <w:tcW w:w="5817" w:type="dxa"/>
          </w:tcPr>
          <w:p w14:paraId="315F02A2" w14:textId="50367009" w:rsidR="00562D7D" w:rsidRPr="004E4B90" w:rsidRDefault="00E51581" w:rsidP="00562D7D">
            <w:pPr>
              <w:spacing w:line="276" w:lineRule="auto"/>
              <w:jc w:val="both"/>
              <w:rPr>
                <w:rFonts w:ascii="Gill Sans MT" w:hAnsi="Gill Sans MT"/>
              </w:rPr>
            </w:pPr>
            <w:r>
              <w:rPr>
                <w:rFonts w:ascii="Gill Sans MT" w:hAnsi="Gill Sans MT"/>
                <w:b/>
                <w:bCs/>
              </w:rPr>
              <w:t>30</w:t>
            </w:r>
            <w:r w:rsidR="00562D7D" w:rsidRPr="004E4B90">
              <w:rPr>
                <w:rFonts w:ascii="Gill Sans MT" w:hAnsi="Gill Sans MT"/>
                <w:b/>
                <w:bCs/>
              </w:rPr>
              <w:t>/0</w:t>
            </w:r>
            <w:r w:rsidR="004E4B90">
              <w:rPr>
                <w:rFonts w:ascii="Gill Sans MT" w:hAnsi="Gill Sans MT"/>
                <w:b/>
                <w:bCs/>
              </w:rPr>
              <w:t>1</w:t>
            </w:r>
            <w:r w:rsidR="00562D7D" w:rsidRPr="004E4B90">
              <w:rPr>
                <w:rFonts w:ascii="Gill Sans MT" w:hAnsi="Gill Sans MT"/>
                <w:b/>
                <w:bCs/>
              </w:rPr>
              <w:t>/202</w:t>
            </w:r>
            <w:r w:rsidR="004E4B90">
              <w:rPr>
                <w:rFonts w:ascii="Gill Sans MT" w:hAnsi="Gill Sans MT"/>
                <w:b/>
                <w:bCs/>
              </w:rPr>
              <w:t>5</w:t>
            </w:r>
            <w:r w:rsidR="00562D7D" w:rsidRPr="004E4B90">
              <w:rPr>
                <w:rFonts w:ascii="Gill Sans MT" w:hAnsi="Gill Sans MT"/>
                <w:b/>
                <w:bCs/>
              </w:rPr>
              <w:t xml:space="preserve"> 17</w:t>
            </w:r>
            <w:r w:rsidR="009A1D0B" w:rsidRPr="004E4B90">
              <w:rPr>
                <w:rFonts w:ascii="Gill Sans MT" w:hAnsi="Gill Sans MT"/>
                <w:b/>
                <w:bCs/>
              </w:rPr>
              <w:t>H00</w:t>
            </w:r>
          </w:p>
        </w:tc>
      </w:tr>
      <w:tr w:rsidR="00562D7D" w:rsidRPr="004E4B90" w14:paraId="742479AE" w14:textId="77777777" w:rsidTr="001411DB">
        <w:trPr>
          <w:trHeight w:val="420"/>
        </w:trPr>
        <w:tc>
          <w:tcPr>
            <w:tcW w:w="4106" w:type="dxa"/>
          </w:tcPr>
          <w:p w14:paraId="61623F5E" w14:textId="77777777" w:rsidR="00562D7D" w:rsidRPr="004E4B90" w:rsidRDefault="00562D7D" w:rsidP="00562D7D">
            <w:pPr>
              <w:spacing w:line="276" w:lineRule="auto"/>
              <w:jc w:val="both"/>
              <w:rPr>
                <w:rFonts w:ascii="Gill Sans MT" w:hAnsi="Gill Sans MT"/>
                <w:b/>
                <w:bCs/>
              </w:rPr>
            </w:pPr>
            <w:r w:rsidRPr="004E4B90">
              <w:rPr>
                <w:rFonts w:ascii="Gill Sans MT" w:hAnsi="Gill Sans MT"/>
                <w:b/>
                <w:bCs/>
              </w:rPr>
              <w:t xml:space="preserve">Durée de la Mission </w:t>
            </w:r>
          </w:p>
        </w:tc>
        <w:tc>
          <w:tcPr>
            <w:tcW w:w="5817" w:type="dxa"/>
          </w:tcPr>
          <w:p w14:paraId="1125D9E2" w14:textId="77777777" w:rsidR="00562D7D" w:rsidRPr="004E4B90" w:rsidRDefault="00562D7D" w:rsidP="00562D7D">
            <w:pPr>
              <w:spacing w:line="276" w:lineRule="auto"/>
              <w:jc w:val="both"/>
              <w:rPr>
                <w:rFonts w:ascii="Gill Sans MT" w:hAnsi="Gill Sans MT"/>
                <w:b/>
                <w:bCs/>
              </w:rPr>
            </w:pPr>
            <w:r w:rsidRPr="004E4B90">
              <w:rPr>
                <w:rFonts w:ascii="Gill Sans MT" w:hAnsi="Gill Sans MT"/>
                <w:b/>
                <w:bCs/>
              </w:rPr>
              <w:t>Court terme</w:t>
            </w:r>
          </w:p>
        </w:tc>
      </w:tr>
      <w:tr w:rsidR="00562D7D" w:rsidRPr="004E4B90" w14:paraId="71E98B74" w14:textId="77777777" w:rsidTr="001411DB">
        <w:trPr>
          <w:trHeight w:val="412"/>
        </w:trPr>
        <w:tc>
          <w:tcPr>
            <w:tcW w:w="4106" w:type="dxa"/>
          </w:tcPr>
          <w:p w14:paraId="1C4E8A83" w14:textId="77777777" w:rsidR="00562D7D" w:rsidRPr="004E4B90" w:rsidRDefault="00562D7D" w:rsidP="00562D7D">
            <w:pPr>
              <w:spacing w:line="276" w:lineRule="auto"/>
              <w:jc w:val="both"/>
              <w:rPr>
                <w:rFonts w:ascii="Gill Sans MT" w:hAnsi="Gill Sans MT"/>
                <w:b/>
                <w:bCs/>
              </w:rPr>
            </w:pPr>
            <w:r w:rsidRPr="004E4B90">
              <w:rPr>
                <w:rFonts w:ascii="Gill Sans MT" w:hAnsi="Gill Sans MT"/>
                <w:b/>
                <w:bCs/>
              </w:rPr>
              <w:t xml:space="preserve">Durée </w:t>
            </w:r>
          </w:p>
        </w:tc>
        <w:tc>
          <w:tcPr>
            <w:tcW w:w="5817" w:type="dxa"/>
          </w:tcPr>
          <w:p w14:paraId="0C24915E" w14:textId="10B5CA2B" w:rsidR="00562D7D" w:rsidRPr="004E4B90" w:rsidRDefault="00B60485" w:rsidP="00562D7D">
            <w:pPr>
              <w:spacing w:line="276" w:lineRule="auto"/>
              <w:jc w:val="both"/>
              <w:rPr>
                <w:rFonts w:ascii="Gill Sans MT" w:hAnsi="Gill Sans MT"/>
                <w:b/>
                <w:bCs/>
              </w:rPr>
            </w:pPr>
            <w:r>
              <w:rPr>
                <w:rFonts w:ascii="Gill Sans MT" w:hAnsi="Gill Sans MT"/>
                <w:b/>
                <w:bCs/>
              </w:rPr>
              <w:t xml:space="preserve">5 </w:t>
            </w:r>
            <w:r w:rsidR="002B6F40">
              <w:rPr>
                <w:rFonts w:ascii="Gill Sans MT" w:hAnsi="Gill Sans MT"/>
                <w:b/>
                <w:bCs/>
              </w:rPr>
              <w:t>mois</w:t>
            </w:r>
          </w:p>
        </w:tc>
      </w:tr>
      <w:tr w:rsidR="00562D7D" w:rsidRPr="004E4B90" w14:paraId="4F28A518" w14:textId="77777777" w:rsidTr="001411DB">
        <w:trPr>
          <w:trHeight w:val="418"/>
        </w:trPr>
        <w:tc>
          <w:tcPr>
            <w:tcW w:w="4106" w:type="dxa"/>
          </w:tcPr>
          <w:p w14:paraId="2797C5D9" w14:textId="77777777" w:rsidR="00562D7D" w:rsidRPr="004E4B90" w:rsidRDefault="00562D7D" w:rsidP="00562D7D">
            <w:pPr>
              <w:spacing w:line="276" w:lineRule="auto"/>
              <w:jc w:val="both"/>
              <w:rPr>
                <w:rFonts w:ascii="Gill Sans MT" w:hAnsi="Gill Sans MT"/>
                <w:b/>
                <w:bCs/>
              </w:rPr>
            </w:pPr>
            <w:r w:rsidRPr="004E4B90">
              <w:rPr>
                <w:rFonts w:ascii="Gill Sans MT" w:hAnsi="Gill Sans MT"/>
                <w:b/>
                <w:bCs/>
              </w:rPr>
              <w:t>Titre</w:t>
            </w:r>
          </w:p>
        </w:tc>
        <w:tc>
          <w:tcPr>
            <w:tcW w:w="5817" w:type="dxa"/>
          </w:tcPr>
          <w:p w14:paraId="048DCE1B" w14:textId="743C4C55" w:rsidR="00562D7D" w:rsidRPr="004E4B90" w:rsidRDefault="00E71BFC" w:rsidP="00562D7D">
            <w:pPr>
              <w:jc w:val="both"/>
              <w:rPr>
                <w:rFonts w:ascii="Gill Sans MT" w:hAnsi="Gill Sans MT"/>
                <w:b/>
                <w:bCs/>
              </w:rPr>
            </w:pPr>
            <w:r>
              <w:rPr>
                <w:rFonts w:ascii="Gill Sans MT" w:hAnsi="Gill Sans MT"/>
                <w:b/>
                <w:bCs/>
              </w:rPr>
              <w:t>Juriste</w:t>
            </w:r>
          </w:p>
        </w:tc>
      </w:tr>
    </w:tbl>
    <w:p w14:paraId="3587D24E" w14:textId="77777777" w:rsidR="00562D7D" w:rsidRDefault="00562D7D" w:rsidP="001411DB">
      <w:pPr>
        <w:widowControl w:val="0"/>
        <w:autoSpaceDE w:val="0"/>
        <w:autoSpaceDN w:val="0"/>
        <w:spacing w:before="22" w:after="0" w:line="240" w:lineRule="auto"/>
        <w:jc w:val="both"/>
        <w:rPr>
          <w:rFonts w:ascii="Gill Sans MT" w:hAnsi="Gill Sans MT"/>
          <w:b/>
          <w:bCs/>
          <w:sz w:val="24"/>
          <w:szCs w:val="24"/>
        </w:rPr>
      </w:pPr>
    </w:p>
    <w:p w14:paraId="2B596B82" w14:textId="77777777" w:rsidR="004E4B90" w:rsidRPr="004E4B90" w:rsidRDefault="004E4B90" w:rsidP="004E4B90">
      <w:pPr>
        <w:widowControl w:val="0"/>
        <w:autoSpaceDE w:val="0"/>
        <w:autoSpaceDN w:val="0"/>
        <w:spacing w:before="22" w:after="0" w:line="240" w:lineRule="auto"/>
        <w:jc w:val="both"/>
        <w:rPr>
          <w:rFonts w:ascii="Gill Sans MT" w:hAnsi="Gill Sans MT"/>
          <w:b/>
          <w:bCs/>
        </w:rPr>
      </w:pPr>
      <w:r w:rsidRPr="004E4B90">
        <w:rPr>
          <w:rFonts w:ascii="Gill Sans MT" w:hAnsi="Gill Sans MT"/>
          <w:b/>
          <w:bCs/>
        </w:rPr>
        <w:t>Introduction</w:t>
      </w:r>
    </w:p>
    <w:p w14:paraId="207E35F1" w14:textId="77777777" w:rsidR="004E4B90" w:rsidRPr="001F2121" w:rsidRDefault="004E4B90" w:rsidP="004E4B90">
      <w:pPr>
        <w:pStyle w:val="ListParagraph"/>
        <w:widowControl w:val="0"/>
        <w:autoSpaceDE w:val="0"/>
        <w:autoSpaceDN w:val="0"/>
        <w:spacing w:before="22" w:after="0" w:line="240" w:lineRule="auto"/>
        <w:ind w:left="1080"/>
        <w:jc w:val="both"/>
        <w:rPr>
          <w:rFonts w:ascii="Gill Sans MT" w:hAnsi="Gill Sans MT"/>
          <w:b/>
          <w:bCs/>
        </w:rPr>
      </w:pPr>
    </w:p>
    <w:p w14:paraId="095C0E33" w14:textId="66FCC6CC" w:rsidR="00AB1DB5" w:rsidRPr="00AB1DB5" w:rsidRDefault="00AB1DB5" w:rsidP="00AB1DB5">
      <w:pPr>
        <w:widowControl w:val="0"/>
        <w:autoSpaceDE w:val="0"/>
        <w:autoSpaceDN w:val="0"/>
        <w:spacing w:before="22" w:after="0" w:line="240" w:lineRule="auto"/>
        <w:jc w:val="both"/>
        <w:rPr>
          <w:rFonts w:ascii="Gill Sans MT" w:hAnsi="Gill Sans MT"/>
        </w:rPr>
      </w:pPr>
      <w:bookmarkStart w:id="0" w:name="_Toc107137332"/>
      <w:r>
        <w:rPr>
          <w:rFonts w:ascii="Gill Sans MT" w:hAnsi="Gill Sans MT"/>
        </w:rPr>
        <w:t xml:space="preserve">La Compagnie </w:t>
      </w:r>
      <w:r w:rsidRPr="00AB1DB5">
        <w:rPr>
          <w:rFonts w:ascii="Gill Sans MT" w:hAnsi="Gill Sans MT"/>
        </w:rPr>
        <w:t>Kaizen, une entreprise de Tetra Tech, est une société internationale de conseil en développement et un incubateur de solutions innovantes et évolutives qui répondent aux défis et opportunités des marchés émergents. Nos solutions catalysent l'amélioration des performances organisationnelles et institutionnelles au niveau local et établissent des communautés de pratique facilitant l'apprentissage entre pairs et l'atteinte d'objectifs communs. Nous aspirons à transformer la nature et l'impact de l'aide au développement et à renforcer les organisations et institutions grâce à des approches innovantes en matière de développement organisationnel, de réforme et de changement.</w:t>
      </w:r>
    </w:p>
    <w:p w14:paraId="1283557F" w14:textId="77777777" w:rsidR="009B6E3B" w:rsidRDefault="009B6E3B" w:rsidP="00AB1DB5">
      <w:pPr>
        <w:widowControl w:val="0"/>
        <w:autoSpaceDE w:val="0"/>
        <w:autoSpaceDN w:val="0"/>
        <w:spacing w:before="22" w:after="0" w:line="240" w:lineRule="auto"/>
        <w:jc w:val="both"/>
        <w:rPr>
          <w:rFonts w:ascii="Gill Sans MT" w:hAnsi="Gill Sans MT"/>
        </w:rPr>
      </w:pPr>
    </w:p>
    <w:p w14:paraId="31736A0E" w14:textId="222C248F" w:rsidR="009B6E3B" w:rsidRDefault="00C941E4" w:rsidP="00AB1DB5">
      <w:pPr>
        <w:widowControl w:val="0"/>
        <w:autoSpaceDE w:val="0"/>
        <w:autoSpaceDN w:val="0"/>
        <w:spacing w:before="22" w:after="0" w:line="240" w:lineRule="auto"/>
        <w:jc w:val="both"/>
        <w:rPr>
          <w:rFonts w:ascii="Gill Sans MT" w:hAnsi="Gill Sans MT"/>
        </w:rPr>
      </w:pPr>
      <w:r>
        <w:rPr>
          <w:rFonts w:ascii="Gill Sans MT" w:hAnsi="Gill Sans MT"/>
        </w:rPr>
        <w:t xml:space="preserve">La Compagnie </w:t>
      </w:r>
      <w:r w:rsidR="00AB1DB5" w:rsidRPr="00AB1DB5">
        <w:rPr>
          <w:rFonts w:ascii="Gill Sans MT" w:hAnsi="Gill Sans MT"/>
        </w:rPr>
        <w:t xml:space="preserve">Kaizen a remporté en novembre 2021 le projet USAID </w:t>
      </w:r>
      <w:r>
        <w:rPr>
          <w:rFonts w:ascii="Gill Sans MT" w:hAnsi="Gill Sans MT"/>
        </w:rPr>
        <w:t>d’Appui à l’Engagement de la Société Civile au Processus de Développement Local</w:t>
      </w:r>
      <w:r w:rsidR="00AB1DB5" w:rsidRPr="00AB1DB5">
        <w:rPr>
          <w:rFonts w:ascii="Gill Sans MT" w:hAnsi="Gill Sans MT"/>
        </w:rPr>
        <w:t>. Cette activité s'appuie sur les investissements précédents de l'USAID/Djibouti et s'aligne sur l'objectif stratégique intégré de la Mission des États-Unis</w:t>
      </w:r>
      <w:r w:rsidR="009B6E3B">
        <w:rPr>
          <w:rFonts w:ascii="Gill Sans MT" w:hAnsi="Gill Sans MT"/>
        </w:rPr>
        <w:t xml:space="preserve"> ainsi que </w:t>
      </w:r>
      <w:r w:rsidR="00AB1DB5" w:rsidRPr="00AB1DB5">
        <w:rPr>
          <w:rFonts w:ascii="Gill Sans MT" w:hAnsi="Gill Sans MT"/>
        </w:rPr>
        <w:t xml:space="preserve">la stratégie du gouvernement </w:t>
      </w:r>
      <w:r w:rsidR="009B6E3B">
        <w:rPr>
          <w:rFonts w:ascii="Gill Sans MT" w:hAnsi="Gill Sans MT"/>
        </w:rPr>
        <w:t>D</w:t>
      </w:r>
      <w:r w:rsidR="00AB1DB5" w:rsidRPr="00AB1DB5">
        <w:rPr>
          <w:rFonts w:ascii="Gill Sans MT" w:hAnsi="Gill Sans MT"/>
        </w:rPr>
        <w:t xml:space="preserve">jiboutien à travers la vision Djibouti 2035. </w:t>
      </w:r>
    </w:p>
    <w:p w14:paraId="39853DDF" w14:textId="12FA9002" w:rsidR="00AB1DB5" w:rsidRPr="00AB1DB5" w:rsidRDefault="00AB1DB5" w:rsidP="00AB1DB5">
      <w:pPr>
        <w:widowControl w:val="0"/>
        <w:autoSpaceDE w:val="0"/>
        <w:autoSpaceDN w:val="0"/>
        <w:spacing w:before="22" w:after="0" w:line="240" w:lineRule="auto"/>
        <w:jc w:val="both"/>
        <w:rPr>
          <w:rFonts w:ascii="Gill Sans MT" w:hAnsi="Gill Sans MT"/>
        </w:rPr>
      </w:pPr>
      <w:r w:rsidRPr="00AB1DB5">
        <w:rPr>
          <w:rFonts w:ascii="Gill Sans MT" w:hAnsi="Gill Sans MT"/>
        </w:rPr>
        <w:t>L'objectif principal de ce projet de quatre ans est de fournir une assistance technique pour renforcer les capacités organisationnelles et opérationnelles des principaux acteurs du développement local, y compris les autorités locales des régions intérieures et les organisations de la société civile.</w:t>
      </w:r>
    </w:p>
    <w:p w14:paraId="1743E16F" w14:textId="77777777" w:rsidR="009B6E3B" w:rsidRDefault="009B6E3B" w:rsidP="00AB1DB5">
      <w:pPr>
        <w:widowControl w:val="0"/>
        <w:autoSpaceDE w:val="0"/>
        <w:autoSpaceDN w:val="0"/>
        <w:spacing w:before="22" w:after="0" w:line="240" w:lineRule="auto"/>
        <w:jc w:val="both"/>
        <w:rPr>
          <w:rFonts w:ascii="Gill Sans MT" w:hAnsi="Gill Sans MT"/>
        </w:rPr>
      </w:pPr>
    </w:p>
    <w:p w14:paraId="53FFF374" w14:textId="099E4183" w:rsidR="009B6E3B" w:rsidRDefault="00AB1DB5" w:rsidP="00AB1DB5">
      <w:pPr>
        <w:widowControl w:val="0"/>
        <w:autoSpaceDE w:val="0"/>
        <w:autoSpaceDN w:val="0"/>
        <w:spacing w:before="22" w:after="0" w:line="240" w:lineRule="auto"/>
        <w:jc w:val="both"/>
        <w:rPr>
          <w:rFonts w:ascii="Gill Sans MT" w:hAnsi="Gill Sans MT"/>
        </w:rPr>
      </w:pPr>
      <w:r w:rsidRPr="00AB1DB5">
        <w:rPr>
          <w:rFonts w:ascii="Gill Sans MT" w:hAnsi="Gill Sans MT"/>
        </w:rPr>
        <w:t xml:space="preserve">Le projet vise à : </w:t>
      </w:r>
    </w:p>
    <w:p w14:paraId="6BACB5EC" w14:textId="77777777" w:rsidR="009B6E3B" w:rsidRPr="009B6E3B" w:rsidRDefault="00AB1DB5" w:rsidP="009B6E3B">
      <w:pPr>
        <w:pStyle w:val="ListParagraph"/>
        <w:widowControl w:val="0"/>
        <w:numPr>
          <w:ilvl w:val="0"/>
          <w:numId w:val="45"/>
        </w:numPr>
        <w:autoSpaceDE w:val="0"/>
        <w:autoSpaceDN w:val="0"/>
        <w:spacing w:before="22" w:after="0" w:line="240" w:lineRule="auto"/>
        <w:jc w:val="both"/>
        <w:rPr>
          <w:rFonts w:ascii="Gill Sans MT" w:hAnsi="Gill Sans MT"/>
        </w:rPr>
      </w:pPr>
      <w:r w:rsidRPr="009B6E3B">
        <w:rPr>
          <w:rFonts w:ascii="Gill Sans MT" w:hAnsi="Gill Sans MT"/>
        </w:rPr>
        <w:t xml:space="preserve">IR1 : Renforcer l'environnement favorable aux organisations de la société civile (OSC). </w:t>
      </w:r>
    </w:p>
    <w:p w14:paraId="4796F8D7" w14:textId="77777777" w:rsidR="009B6E3B" w:rsidRPr="009B6E3B" w:rsidRDefault="00AB1DB5" w:rsidP="009B6E3B">
      <w:pPr>
        <w:pStyle w:val="ListParagraph"/>
        <w:widowControl w:val="0"/>
        <w:numPr>
          <w:ilvl w:val="0"/>
          <w:numId w:val="45"/>
        </w:numPr>
        <w:autoSpaceDE w:val="0"/>
        <w:autoSpaceDN w:val="0"/>
        <w:spacing w:before="22" w:after="0" w:line="240" w:lineRule="auto"/>
        <w:jc w:val="both"/>
        <w:rPr>
          <w:rFonts w:ascii="Gill Sans MT" w:hAnsi="Gill Sans MT"/>
        </w:rPr>
      </w:pPr>
      <w:r w:rsidRPr="009B6E3B">
        <w:rPr>
          <w:rFonts w:ascii="Gill Sans MT" w:hAnsi="Gill Sans MT"/>
        </w:rPr>
        <w:t xml:space="preserve">IR2 : Accroître la capacité et l'efficacité des OSC à collaborer et à coordonner leurs actions avec les autres OSC et les agences gouvernementales. </w:t>
      </w:r>
    </w:p>
    <w:p w14:paraId="47A35CFE" w14:textId="4FA6A865" w:rsidR="00AB1DB5" w:rsidRPr="009B6E3B" w:rsidRDefault="00AB1DB5" w:rsidP="009B6E3B">
      <w:pPr>
        <w:pStyle w:val="ListParagraph"/>
        <w:widowControl w:val="0"/>
        <w:numPr>
          <w:ilvl w:val="0"/>
          <w:numId w:val="45"/>
        </w:numPr>
        <w:autoSpaceDE w:val="0"/>
        <w:autoSpaceDN w:val="0"/>
        <w:spacing w:before="22" w:after="0" w:line="240" w:lineRule="auto"/>
        <w:jc w:val="both"/>
        <w:rPr>
          <w:rFonts w:ascii="Gill Sans MT" w:hAnsi="Gill Sans MT"/>
        </w:rPr>
      </w:pPr>
      <w:r w:rsidRPr="009B6E3B">
        <w:rPr>
          <w:rFonts w:ascii="Gill Sans MT" w:hAnsi="Gill Sans MT"/>
        </w:rPr>
        <w:t>IR3 : Prévenir et atténuer les violences basées sur le genre (VBG) en mettant un accent particulier sur les mutilations génitales féminines (MGF).</w:t>
      </w:r>
    </w:p>
    <w:p w14:paraId="604EFCB6" w14:textId="77777777" w:rsidR="009B6E3B" w:rsidRDefault="009B6E3B" w:rsidP="005048A4">
      <w:pPr>
        <w:widowControl w:val="0"/>
        <w:autoSpaceDE w:val="0"/>
        <w:autoSpaceDN w:val="0"/>
        <w:spacing w:before="22" w:after="0" w:line="240" w:lineRule="auto"/>
        <w:jc w:val="both"/>
        <w:rPr>
          <w:rFonts w:ascii="Gill Sans MT" w:hAnsi="Gill Sans MT"/>
          <w:b/>
          <w:bCs/>
        </w:rPr>
      </w:pPr>
    </w:p>
    <w:p w14:paraId="606E7C2A" w14:textId="77777777" w:rsidR="009B6E3B" w:rsidRDefault="009B6E3B" w:rsidP="005048A4">
      <w:pPr>
        <w:widowControl w:val="0"/>
        <w:autoSpaceDE w:val="0"/>
        <w:autoSpaceDN w:val="0"/>
        <w:spacing w:before="22" w:after="0" w:line="240" w:lineRule="auto"/>
        <w:jc w:val="both"/>
        <w:rPr>
          <w:rFonts w:ascii="Gill Sans MT" w:hAnsi="Gill Sans MT"/>
          <w:b/>
          <w:bCs/>
        </w:rPr>
      </w:pPr>
    </w:p>
    <w:p w14:paraId="64D258B4" w14:textId="5141B2A0" w:rsidR="00E032B3" w:rsidRPr="005048A4" w:rsidRDefault="00E032B3" w:rsidP="005048A4">
      <w:pPr>
        <w:widowControl w:val="0"/>
        <w:autoSpaceDE w:val="0"/>
        <w:autoSpaceDN w:val="0"/>
        <w:spacing w:before="22" w:after="0" w:line="240" w:lineRule="auto"/>
        <w:jc w:val="both"/>
        <w:rPr>
          <w:rFonts w:ascii="Gill Sans MT" w:hAnsi="Gill Sans MT"/>
          <w:b/>
          <w:bCs/>
        </w:rPr>
      </w:pPr>
      <w:r w:rsidRPr="005048A4">
        <w:rPr>
          <w:rFonts w:ascii="Gill Sans MT" w:hAnsi="Gill Sans MT"/>
          <w:b/>
          <w:bCs/>
        </w:rPr>
        <w:t>Contexte</w:t>
      </w:r>
      <w:bookmarkEnd w:id="0"/>
    </w:p>
    <w:p w14:paraId="46C53358" w14:textId="77777777" w:rsidR="005048A4" w:rsidRDefault="005048A4" w:rsidP="00E032B3">
      <w:pPr>
        <w:pStyle w:val="Paragraphedeliste2"/>
        <w:spacing w:after="200"/>
        <w:ind w:left="0"/>
        <w:contextualSpacing/>
        <w:jc w:val="both"/>
        <w:rPr>
          <w:rFonts w:ascii="Gill Sans MT" w:hAnsi="Gill Sans MT"/>
          <w:sz w:val="22"/>
          <w:szCs w:val="22"/>
        </w:rPr>
      </w:pPr>
    </w:p>
    <w:p w14:paraId="566F2587" w14:textId="23402A45" w:rsidR="00E032B3" w:rsidRPr="00E032B3" w:rsidRDefault="005048A4" w:rsidP="00E032B3">
      <w:pPr>
        <w:pStyle w:val="Paragraphedeliste2"/>
        <w:spacing w:after="200"/>
        <w:ind w:left="0"/>
        <w:contextualSpacing/>
        <w:jc w:val="both"/>
        <w:rPr>
          <w:rFonts w:ascii="Gill Sans MT" w:hAnsi="Gill Sans MT"/>
          <w:sz w:val="22"/>
          <w:szCs w:val="22"/>
        </w:rPr>
      </w:pPr>
      <w:r>
        <w:rPr>
          <w:rFonts w:ascii="Gill Sans MT" w:hAnsi="Gill Sans MT"/>
          <w:sz w:val="22"/>
          <w:szCs w:val="22"/>
        </w:rPr>
        <w:t>L</w:t>
      </w:r>
      <w:r w:rsidR="00E032B3" w:rsidRPr="00E032B3">
        <w:rPr>
          <w:rFonts w:ascii="Gill Sans MT" w:hAnsi="Gill Sans MT"/>
          <w:sz w:val="22"/>
          <w:szCs w:val="22"/>
        </w:rPr>
        <w:t>e gouvernement</w:t>
      </w:r>
      <w:r>
        <w:rPr>
          <w:rFonts w:ascii="Gill Sans MT" w:hAnsi="Gill Sans MT"/>
          <w:sz w:val="22"/>
          <w:szCs w:val="22"/>
        </w:rPr>
        <w:t xml:space="preserve"> Djiboutien</w:t>
      </w:r>
      <w:r w:rsidR="00E032B3" w:rsidRPr="00E032B3">
        <w:rPr>
          <w:rFonts w:ascii="Gill Sans MT" w:hAnsi="Gill Sans MT"/>
          <w:sz w:val="22"/>
          <w:szCs w:val="22"/>
        </w:rPr>
        <w:t xml:space="preserve"> a élaboré une stratégie de moyen et long terme « </w:t>
      </w:r>
      <w:r w:rsidR="00E032B3" w:rsidRPr="00E032B3">
        <w:rPr>
          <w:rFonts w:ascii="Gill Sans MT" w:hAnsi="Gill Sans MT"/>
          <w:b/>
          <w:sz w:val="22"/>
          <w:szCs w:val="22"/>
        </w:rPr>
        <w:t>Djibouti 2035</w:t>
      </w:r>
      <w:r w:rsidR="00E032B3" w:rsidRPr="00E032B3">
        <w:rPr>
          <w:rFonts w:ascii="Gill Sans MT" w:hAnsi="Gill Sans MT"/>
          <w:sz w:val="22"/>
          <w:szCs w:val="22"/>
        </w:rPr>
        <w:t xml:space="preserve"> » dont un des outils clefs est la décentralisation. Il ambitionne de renforcer le processus de décentralisation </w:t>
      </w:r>
      <w:r w:rsidR="00E032B3" w:rsidRPr="00E032B3">
        <w:rPr>
          <w:rFonts w:ascii="Gill Sans MT" w:hAnsi="Gill Sans MT"/>
          <w:sz w:val="22"/>
          <w:szCs w:val="22"/>
        </w:rPr>
        <w:lastRenderedPageBreak/>
        <w:t xml:space="preserve">et faire des régions des acteurs clefs du développement national. </w:t>
      </w:r>
      <w:r>
        <w:rPr>
          <w:rFonts w:ascii="Gill Sans MT" w:hAnsi="Gill Sans MT"/>
          <w:sz w:val="22"/>
          <w:szCs w:val="22"/>
        </w:rPr>
        <w:t>D</w:t>
      </w:r>
      <w:r w:rsidR="00E032B3" w:rsidRPr="00E032B3">
        <w:rPr>
          <w:rFonts w:ascii="Gill Sans MT" w:hAnsi="Gill Sans MT"/>
          <w:sz w:val="22"/>
          <w:szCs w:val="22"/>
        </w:rPr>
        <w:t xml:space="preserve">es partenaires techniques </w:t>
      </w:r>
      <w:r>
        <w:rPr>
          <w:rFonts w:ascii="Gill Sans MT" w:hAnsi="Gill Sans MT"/>
          <w:sz w:val="22"/>
          <w:szCs w:val="22"/>
        </w:rPr>
        <w:t>entre autres le Projet USAID de la Société Civile, l’UE et le PNUD</w:t>
      </w:r>
      <w:r w:rsidR="00E032B3" w:rsidRPr="00E032B3">
        <w:rPr>
          <w:rFonts w:ascii="Gill Sans MT" w:hAnsi="Gill Sans MT"/>
          <w:sz w:val="22"/>
          <w:szCs w:val="22"/>
        </w:rPr>
        <w:t xml:space="preserve"> soutiennent cette réforme. Tout d’abord en 2010 avec le Programme d’Appui à la Décentralisation et aux Collectivités Locales (PADCL) qui a permis d’initier une phase pilote auprès des Conseils régionaux. Ce programme a permis l’élaboration des premiers Plans de Développement Régionaux, la formulation d’un Document Cadre de Politique Nationale de Décentralisation, la création de plateformes ad-hoc en région, les Comités de Coordination du Développement Rural. À la suite de ce programme, un draft de Code Général des Collectivités Territoriales</w:t>
      </w:r>
      <w:r>
        <w:rPr>
          <w:rFonts w:ascii="Gill Sans MT" w:hAnsi="Gill Sans MT"/>
          <w:sz w:val="22"/>
          <w:szCs w:val="22"/>
        </w:rPr>
        <w:t xml:space="preserve"> (CGCT)</w:t>
      </w:r>
      <w:r w:rsidR="00E032B3" w:rsidRPr="00E032B3">
        <w:rPr>
          <w:rFonts w:ascii="Gill Sans MT" w:hAnsi="Gill Sans MT"/>
          <w:sz w:val="22"/>
          <w:szCs w:val="22"/>
        </w:rPr>
        <w:t xml:space="preserve"> a été proposé et validé en comité technique (2016) et avait pour objectif de pallier aux imperfections des textes de loi régissant les collectivités.</w:t>
      </w:r>
    </w:p>
    <w:p w14:paraId="00FF8630" w14:textId="77777777" w:rsidR="00E032B3" w:rsidRPr="00E032B3" w:rsidRDefault="00E032B3" w:rsidP="00E032B3">
      <w:pPr>
        <w:pStyle w:val="Paragraphedeliste2"/>
        <w:spacing w:after="200"/>
        <w:ind w:left="0"/>
        <w:contextualSpacing/>
        <w:jc w:val="both"/>
        <w:rPr>
          <w:rFonts w:ascii="Gill Sans MT" w:hAnsi="Gill Sans MT"/>
          <w:sz w:val="22"/>
          <w:szCs w:val="22"/>
        </w:rPr>
      </w:pPr>
      <w:r w:rsidRPr="00E032B3">
        <w:rPr>
          <w:rFonts w:ascii="Gill Sans MT" w:hAnsi="Gill Sans MT"/>
          <w:sz w:val="22"/>
          <w:szCs w:val="22"/>
        </w:rPr>
        <w:t>A la fin de l’année 2020, avec l’appui de l’UE à travers le programme ADIL, l’avant-projet du Code Général des Collectivités Territoriales est validé en interministériel et en conseil de ministre.</w:t>
      </w:r>
    </w:p>
    <w:p w14:paraId="65CB8041" w14:textId="77777777" w:rsidR="00E032B3" w:rsidRPr="00E032B3" w:rsidRDefault="00E032B3" w:rsidP="00E032B3">
      <w:pPr>
        <w:pStyle w:val="Paragraphedeliste2"/>
        <w:spacing w:after="200"/>
        <w:ind w:left="0"/>
        <w:contextualSpacing/>
        <w:jc w:val="both"/>
        <w:rPr>
          <w:rFonts w:ascii="Gill Sans MT" w:hAnsi="Gill Sans MT"/>
          <w:sz w:val="22"/>
          <w:szCs w:val="22"/>
        </w:rPr>
      </w:pPr>
    </w:p>
    <w:p w14:paraId="3949B3E5" w14:textId="47C228AB" w:rsidR="00E032B3" w:rsidRPr="00E032B3" w:rsidRDefault="00E032B3" w:rsidP="00E032B3">
      <w:pPr>
        <w:pStyle w:val="Paragraphedeliste2"/>
        <w:spacing w:after="200"/>
        <w:ind w:left="0"/>
        <w:contextualSpacing/>
        <w:jc w:val="both"/>
        <w:rPr>
          <w:rFonts w:ascii="Gill Sans MT" w:hAnsi="Gill Sans MT"/>
          <w:sz w:val="22"/>
          <w:szCs w:val="22"/>
        </w:rPr>
      </w:pPr>
      <w:r w:rsidRPr="00E032B3">
        <w:rPr>
          <w:rFonts w:ascii="Gill Sans MT" w:hAnsi="Gill Sans MT"/>
          <w:sz w:val="22"/>
          <w:szCs w:val="22"/>
        </w:rPr>
        <w:t xml:space="preserve">Le présent terme de référence porte sur un appui </w:t>
      </w:r>
      <w:r w:rsidR="005048A4">
        <w:rPr>
          <w:rFonts w:ascii="Gill Sans MT" w:hAnsi="Gill Sans MT"/>
          <w:sz w:val="22"/>
          <w:szCs w:val="22"/>
        </w:rPr>
        <w:t xml:space="preserve">du Projet USAID à l’Engagement de la Société Civile au Processus de Développement Local </w:t>
      </w:r>
      <w:r w:rsidRPr="00E032B3">
        <w:rPr>
          <w:rFonts w:ascii="Gill Sans MT" w:hAnsi="Gill Sans MT"/>
          <w:sz w:val="22"/>
          <w:szCs w:val="22"/>
        </w:rPr>
        <w:t xml:space="preserve">en faveur du Ministère Délégué chargé de la Décentralisation (MDCD) </w:t>
      </w:r>
      <w:r w:rsidR="005048A4">
        <w:rPr>
          <w:rFonts w:ascii="Gill Sans MT" w:hAnsi="Gill Sans MT"/>
          <w:sz w:val="22"/>
          <w:szCs w:val="22"/>
        </w:rPr>
        <w:t xml:space="preserve">dans le recrutement </w:t>
      </w:r>
      <w:r w:rsidRPr="00E032B3">
        <w:rPr>
          <w:rFonts w:ascii="Gill Sans MT" w:hAnsi="Gill Sans MT"/>
          <w:sz w:val="22"/>
          <w:szCs w:val="22"/>
        </w:rPr>
        <w:t xml:space="preserve">d’un juriste spécialiste </w:t>
      </w:r>
      <w:r w:rsidR="00395BD9">
        <w:rPr>
          <w:rFonts w:ascii="Gill Sans MT" w:hAnsi="Gill Sans MT"/>
          <w:sz w:val="22"/>
          <w:szCs w:val="22"/>
        </w:rPr>
        <w:t>des questions de</w:t>
      </w:r>
      <w:r w:rsidRPr="00E032B3">
        <w:rPr>
          <w:rFonts w:ascii="Gill Sans MT" w:hAnsi="Gill Sans MT"/>
          <w:sz w:val="22"/>
          <w:szCs w:val="22"/>
        </w:rPr>
        <w:t xml:space="preserve"> décentralisation afin d’accompagner le MDCD sur l’adoption du CGCT, la préparation des textes d’application et de façon général sur tout ce qui relève du domaine juridique de la décentralisation.   </w:t>
      </w:r>
    </w:p>
    <w:p w14:paraId="5B873421" w14:textId="77777777" w:rsidR="00E032B3" w:rsidRPr="00E032B3" w:rsidRDefault="00E032B3" w:rsidP="00E032B3">
      <w:pPr>
        <w:pStyle w:val="Paragraphedeliste2"/>
        <w:spacing w:after="200"/>
        <w:ind w:left="0"/>
        <w:contextualSpacing/>
        <w:jc w:val="both"/>
        <w:rPr>
          <w:rFonts w:ascii="Gill Sans MT" w:hAnsi="Gill Sans MT"/>
          <w:sz w:val="22"/>
          <w:szCs w:val="22"/>
        </w:rPr>
      </w:pPr>
    </w:p>
    <w:p w14:paraId="22459B74" w14:textId="615854C1" w:rsidR="00E032B3" w:rsidRPr="005048A4" w:rsidRDefault="00E032B3" w:rsidP="005048A4">
      <w:pPr>
        <w:widowControl w:val="0"/>
        <w:autoSpaceDE w:val="0"/>
        <w:autoSpaceDN w:val="0"/>
        <w:spacing w:before="22" w:after="0" w:line="240" w:lineRule="auto"/>
        <w:jc w:val="both"/>
        <w:rPr>
          <w:rFonts w:ascii="Gill Sans MT" w:hAnsi="Gill Sans MT"/>
        </w:rPr>
      </w:pPr>
      <w:bookmarkStart w:id="1" w:name="_Toc107137335"/>
      <w:r w:rsidRPr="005048A4">
        <w:rPr>
          <w:rFonts w:ascii="Gill Sans MT" w:hAnsi="Gill Sans MT"/>
          <w:b/>
          <w:bCs/>
        </w:rPr>
        <w:t>Objectif général</w:t>
      </w:r>
      <w:bookmarkEnd w:id="1"/>
    </w:p>
    <w:p w14:paraId="63696F41" w14:textId="77777777" w:rsidR="00E032B3" w:rsidRPr="00E032B3" w:rsidRDefault="00E032B3" w:rsidP="00E032B3">
      <w:pPr>
        <w:jc w:val="both"/>
        <w:rPr>
          <w:rFonts w:ascii="Gill Sans MT" w:hAnsi="Gill Sans MT"/>
        </w:rPr>
      </w:pPr>
      <w:r w:rsidRPr="00E032B3">
        <w:rPr>
          <w:rFonts w:ascii="Gill Sans MT" w:hAnsi="Gill Sans MT"/>
        </w:rPr>
        <w:t>L’objectif général de cette prestation est de permettre au MDCD de piloter efficacement le processus de réforme de la politique de l’État en matière de décentralisation.</w:t>
      </w:r>
    </w:p>
    <w:p w14:paraId="05CDEF68" w14:textId="77777777" w:rsidR="00E032B3" w:rsidRPr="005048A4" w:rsidRDefault="00E032B3" w:rsidP="005048A4">
      <w:pPr>
        <w:widowControl w:val="0"/>
        <w:autoSpaceDE w:val="0"/>
        <w:autoSpaceDN w:val="0"/>
        <w:spacing w:before="22" w:after="0" w:line="240" w:lineRule="auto"/>
        <w:jc w:val="both"/>
        <w:rPr>
          <w:rFonts w:ascii="Gill Sans MT" w:hAnsi="Gill Sans MT"/>
          <w:b/>
          <w:bCs/>
        </w:rPr>
      </w:pPr>
      <w:bookmarkStart w:id="2" w:name="_Toc107137336"/>
      <w:r w:rsidRPr="005048A4">
        <w:rPr>
          <w:rFonts w:ascii="Gill Sans MT" w:hAnsi="Gill Sans MT"/>
          <w:b/>
          <w:bCs/>
        </w:rPr>
        <w:t>Objectif particulier</w:t>
      </w:r>
      <w:bookmarkEnd w:id="2"/>
    </w:p>
    <w:p w14:paraId="10D27C17" w14:textId="30096C7B" w:rsidR="00E032B3" w:rsidRPr="00E032B3" w:rsidRDefault="00E032B3" w:rsidP="00E032B3">
      <w:pPr>
        <w:jc w:val="both"/>
        <w:rPr>
          <w:rFonts w:ascii="Gill Sans MT" w:hAnsi="Gill Sans MT"/>
        </w:rPr>
      </w:pPr>
      <w:r w:rsidRPr="00E032B3">
        <w:rPr>
          <w:rFonts w:ascii="Gill Sans MT" w:hAnsi="Gill Sans MT"/>
        </w:rPr>
        <w:t xml:space="preserve">L’objectif particulier est de permettre au MDCD de disposer d’une capacité juridique de haut niveau afin de lui permettre d’initier et d’engager les réformes législatives et réglementaires prioritaires </w:t>
      </w:r>
      <w:r w:rsidR="00627E9D" w:rsidRPr="00627E9D">
        <w:rPr>
          <w:rFonts w:ascii="Gill Sans MT" w:hAnsi="Gill Sans MT"/>
          <w:color w:val="FF0000"/>
        </w:rPr>
        <w:t>en matière de décentralisation</w:t>
      </w:r>
      <w:r w:rsidR="00627E9D">
        <w:rPr>
          <w:rFonts w:ascii="Gill Sans MT" w:hAnsi="Gill Sans MT"/>
        </w:rPr>
        <w:t xml:space="preserve"> </w:t>
      </w:r>
      <w:r w:rsidRPr="00E032B3">
        <w:rPr>
          <w:rFonts w:ascii="Gill Sans MT" w:hAnsi="Gill Sans MT"/>
        </w:rPr>
        <w:t>pour répondre aux objectifs fixés par la vision Djibouti 2035 et du Plan National de développement.</w:t>
      </w:r>
    </w:p>
    <w:p w14:paraId="15D0FB19" w14:textId="744B54FB" w:rsidR="00E032B3" w:rsidRPr="00FF48EA" w:rsidRDefault="00FF48EA" w:rsidP="00FF48EA">
      <w:pPr>
        <w:widowControl w:val="0"/>
        <w:autoSpaceDE w:val="0"/>
        <w:autoSpaceDN w:val="0"/>
        <w:spacing w:before="22" w:after="0" w:line="240" w:lineRule="auto"/>
        <w:jc w:val="both"/>
        <w:rPr>
          <w:rFonts w:ascii="Gill Sans MT" w:hAnsi="Gill Sans MT"/>
          <w:b/>
          <w:bCs/>
        </w:rPr>
      </w:pPr>
      <w:bookmarkStart w:id="3" w:name="_Toc107137338"/>
      <w:r w:rsidRPr="00FF48EA">
        <w:rPr>
          <w:rFonts w:ascii="Gill Sans MT" w:hAnsi="Gill Sans MT"/>
          <w:b/>
          <w:bCs/>
        </w:rPr>
        <w:t>S</w:t>
      </w:r>
      <w:r w:rsidR="00E032B3" w:rsidRPr="00FF48EA">
        <w:rPr>
          <w:rFonts w:ascii="Gill Sans MT" w:hAnsi="Gill Sans MT"/>
          <w:b/>
          <w:bCs/>
        </w:rPr>
        <w:t>ervices demandés</w:t>
      </w:r>
      <w:bookmarkEnd w:id="3"/>
    </w:p>
    <w:p w14:paraId="19C2FFC6" w14:textId="0F43DEE3" w:rsidR="00E032B3" w:rsidRPr="00E032B3" w:rsidRDefault="00E032B3" w:rsidP="00E032B3">
      <w:pPr>
        <w:jc w:val="both"/>
        <w:rPr>
          <w:rFonts w:ascii="Gill Sans MT" w:hAnsi="Gill Sans MT"/>
        </w:rPr>
      </w:pPr>
      <w:r w:rsidRPr="00E032B3">
        <w:rPr>
          <w:rFonts w:ascii="Gill Sans MT" w:hAnsi="Gill Sans MT"/>
        </w:rPr>
        <w:t xml:space="preserve">Les services spécifiques demandés sont les suivants : </w:t>
      </w:r>
    </w:p>
    <w:p w14:paraId="68DAFC72" w14:textId="2BC7249C" w:rsidR="00E032B3" w:rsidRPr="00E032B3" w:rsidRDefault="002623AD" w:rsidP="00E032B3">
      <w:pPr>
        <w:pStyle w:val="ListParagraph"/>
        <w:numPr>
          <w:ilvl w:val="0"/>
          <w:numId w:val="38"/>
        </w:numPr>
        <w:spacing w:after="0" w:line="240" w:lineRule="auto"/>
        <w:jc w:val="both"/>
        <w:rPr>
          <w:rFonts w:ascii="Gill Sans MT" w:hAnsi="Gill Sans MT" w:cstheme="minorHAnsi"/>
        </w:rPr>
      </w:pPr>
      <w:r>
        <w:rPr>
          <w:rFonts w:ascii="Gill Sans MT" w:hAnsi="Gill Sans MT" w:cstheme="minorHAnsi"/>
        </w:rPr>
        <w:t xml:space="preserve">Un </w:t>
      </w:r>
      <w:r w:rsidR="00E032B3" w:rsidRPr="00E032B3">
        <w:rPr>
          <w:rFonts w:ascii="Gill Sans MT" w:hAnsi="Gill Sans MT" w:cstheme="minorHAnsi"/>
        </w:rPr>
        <w:t>appui à l’organisation du MDCD :</w:t>
      </w:r>
    </w:p>
    <w:p w14:paraId="34139BBC" w14:textId="77777777" w:rsidR="00E032B3" w:rsidRPr="00E032B3" w:rsidRDefault="00E032B3" w:rsidP="00E032B3">
      <w:pPr>
        <w:pStyle w:val="ListParagraph"/>
        <w:numPr>
          <w:ilvl w:val="1"/>
          <w:numId w:val="38"/>
        </w:numPr>
        <w:spacing w:after="0" w:line="240" w:lineRule="auto"/>
        <w:jc w:val="both"/>
        <w:rPr>
          <w:rFonts w:ascii="Gill Sans MT" w:hAnsi="Gill Sans MT" w:cstheme="minorHAnsi"/>
        </w:rPr>
      </w:pPr>
      <w:r w:rsidRPr="00E032B3">
        <w:rPr>
          <w:rFonts w:ascii="Gill Sans MT" w:hAnsi="Gill Sans MT" w:cstheme="minorHAnsi"/>
        </w:rPr>
        <w:t>Analyse de l’environnement institutionnel ;</w:t>
      </w:r>
    </w:p>
    <w:p w14:paraId="11DC0F73" w14:textId="77777777" w:rsidR="00E032B3" w:rsidRPr="00E032B3" w:rsidRDefault="00E032B3" w:rsidP="00E032B3">
      <w:pPr>
        <w:pStyle w:val="ListParagraph"/>
        <w:numPr>
          <w:ilvl w:val="1"/>
          <w:numId w:val="38"/>
        </w:numPr>
        <w:spacing w:after="0" w:line="240" w:lineRule="auto"/>
        <w:jc w:val="both"/>
        <w:rPr>
          <w:rFonts w:ascii="Gill Sans MT" w:hAnsi="Gill Sans MT" w:cstheme="minorHAnsi"/>
        </w:rPr>
      </w:pPr>
      <w:r w:rsidRPr="00E032B3">
        <w:rPr>
          <w:rFonts w:ascii="Gill Sans MT" w:hAnsi="Gill Sans MT" w:cstheme="minorHAnsi"/>
        </w:rPr>
        <w:t>Élaboration de projets de textes pour mettre à jour ses attributions et son organisation ;</w:t>
      </w:r>
    </w:p>
    <w:p w14:paraId="424970CA" w14:textId="77777777" w:rsidR="00E032B3" w:rsidRPr="00E032B3" w:rsidRDefault="00E032B3" w:rsidP="00E032B3">
      <w:pPr>
        <w:pStyle w:val="ListParagraph"/>
        <w:numPr>
          <w:ilvl w:val="1"/>
          <w:numId w:val="38"/>
        </w:numPr>
        <w:spacing w:after="0" w:line="240" w:lineRule="auto"/>
        <w:jc w:val="both"/>
        <w:rPr>
          <w:rFonts w:ascii="Gill Sans MT" w:hAnsi="Gill Sans MT" w:cstheme="minorHAnsi"/>
        </w:rPr>
      </w:pPr>
      <w:r w:rsidRPr="00E032B3">
        <w:rPr>
          <w:rFonts w:ascii="Gill Sans MT" w:hAnsi="Gill Sans MT" w:cstheme="minorHAnsi"/>
        </w:rPr>
        <w:t>Accompagnement au passage de ces textes en Conseil des ministres et à leur adoption ;</w:t>
      </w:r>
    </w:p>
    <w:p w14:paraId="1678D033" w14:textId="77777777" w:rsidR="00E032B3" w:rsidRPr="00E032B3" w:rsidRDefault="00E032B3" w:rsidP="00E032B3">
      <w:pPr>
        <w:pStyle w:val="ListParagraph"/>
        <w:ind w:left="1440"/>
        <w:jc w:val="both"/>
        <w:rPr>
          <w:rFonts w:ascii="Gill Sans MT" w:hAnsi="Gill Sans MT" w:cstheme="minorHAnsi"/>
        </w:rPr>
      </w:pPr>
    </w:p>
    <w:p w14:paraId="33D7EDB3" w14:textId="188A0CA0" w:rsidR="00E032B3" w:rsidRPr="00E032B3" w:rsidRDefault="002623AD" w:rsidP="00E032B3">
      <w:pPr>
        <w:pStyle w:val="ListParagraph"/>
        <w:numPr>
          <w:ilvl w:val="0"/>
          <w:numId w:val="38"/>
        </w:numPr>
        <w:spacing w:after="0" w:line="240" w:lineRule="auto"/>
        <w:jc w:val="both"/>
        <w:rPr>
          <w:rFonts w:ascii="Gill Sans MT" w:hAnsi="Gill Sans MT" w:cstheme="minorHAnsi"/>
        </w:rPr>
      </w:pPr>
      <w:r>
        <w:rPr>
          <w:rFonts w:ascii="Gill Sans MT" w:hAnsi="Gill Sans MT" w:cstheme="minorHAnsi"/>
        </w:rPr>
        <w:t>U</w:t>
      </w:r>
      <w:r w:rsidR="00E032B3" w:rsidRPr="00E032B3">
        <w:rPr>
          <w:rFonts w:ascii="Gill Sans MT" w:hAnsi="Gill Sans MT" w:cstheme="minorHAnsi"/>
        </w:rPr>
        <w:t>n appui au processus de décentralisation et de déconcentration :</w:t>
      </w:r>
    </w:p>
    <w:p w14:paraId="7DC6B634" w14:textId="77777777" w:rsidR="00E032B3" w:rsidRPr="00E032B3" w:rsidRDefault="00E032B3" w:rsidP="00E032B3">
      <w:pPr>
        <w:pStyle w:val="ListParagraph"/>
        <w:numPr>
          <w:ilvl w:val="1"/>
          <w:numId w:val="38"/>
        </w:numPr>
        <w:spacing w:after="0" w:line="240" w:lineRule="auto"/>
        <w:jc w:val="both"/>
        <w:rPr>
          <w:rFonts w:ascii="Gill Sans MT" w:hAnsi="Gill Sans MT" w:cstheme="minorHAnsi"/>
        </w:rPr>
      </w:pPr>
      <w:r w:rsidRPr="00E032B3">
        <w:rPr>
          <w:rFonts w:ascii="Gill Sans MT" w:hAnsi="Gill Sans MT" w:cstheme="minorHAnsi"/>
        </w:rPr>
        <w:t>Analyse et étude du cadre législatif et réglementaire du pays ;</w:t>
      </w:r>
    </w:p>
    <w:p w14:paraId="4B48E259" w14:textId="77777777" w:rsidR="00E032B3" w:rsidRPr="00E032B3" w:rsidRDefault="00E032B3" w:rsidP="00E032B3">
      <w:pPr>
        <w:pStyle w:val="ListParagraph"/>
        <w:numPr>
          <w:ilvl w:val="1"/>
          <w:numId w:val="38"/>
        </w:numPr>
        <w:spacing w:after="0" w:line="240" w:lineRule="auto"/>
        <w:jc w:val="both"/>
        <w:rPr>
          <w:rFonts w:ascii="Gill Sans MT" w:hAnsi="Gill Sans MT" w:cstheme="minorHAnsi"/>
        </w:rPr>
      </w:pPr>
      <w:r w:rsidRPr="00E032B3">
        <w:rPr>
          <w:rFonts w:ascii="Gill Sans MT" w:hAnsi="Gill Sans MT" w:cstheme="minorHAnsi"/>
        </w:rPr>
        <w:t>Formulation de recommandations pour une meilleure prise en compte du processus de décentralisation et de déconcentration ;</w:t>
      </w:r>
    </w:p>
    <w:p w14:paraId="46205B1B" w14:textId="77777777" w:rsidR="00E032B3" w:rsidRDefault="00E032B3" w:rsidP="00E032B3">
      <w:pPr>
        <w:pStyle w:val="ListParagraph"/>
        <w:numPr>
          <w:ilvl w:val="1"/>
          <w:numId w:val="38"/>
        </w:numPr>
        <w:spacing w:after="0" w:line="240" w:lineRule="auto"/>
        <w:jc w:val="both"/>
        <w:rPr>
          <w:rFonts w:ascii="Gill Sans MT" w:hAnsi="Gill Sans MT" w:cstheme="minorHAnsi"/>
        </w:rPr>
      </w:pPr>
      <w:r w:rsidRPr="00E032B3">
        <w:rPr>
          <w:rFonts w:ascii="Gill Sans MT" w:hAnsi="Gill Sans MT" w:cstheme="minorHAnsi"/>
        </w:rPr>
        <w:t>Assurer une veille institutionnelle ;</w:t>
      </w:r>
    </w:p>
    <w:p w14:paraId="6253EE6D" w14:textId="77777777" w:rsidR="00E032B3" w:rsidRPr="00347337" w:rsidRDefault="00E032B3" w:rsidP="00E032B3">
      <w:pPr>
        <w:pStyle w:val="ListParagraph"/>
        <w:ind w:left="1440"/>
        <w:jc w:val="both"/>
        <w:rPr>
          <w:rFonts w:ascii="Gill Sans MT" w:hAnsi="Gill Sans MT" w:cstheme="minorHAnsi"/>
        </w:rPr>
      </w:pPr>
    </w:p>
    <w:p w14:paraId="48EEC0B6" w14:textId="10E1F6E4" w:rsidR="00E032B3" w:rsidRPr="00347337" w:rsidRDefault="002623AD" w:rsidP="00E032B3">
      <w:pPr>
        <w:pStyle w:val="ListParagraph"/>
        <w:numPr>
          <w:ilvl w:val="0"/>
          <w:numId w:val="38"/>
        </w:numPr>
        <w:spacing w:after="0" w:line="240" w:lineRule="auto"/>
        <w:jc w:val="both"/>
        <w:rPr>
          <w:rFonts w:ascii="Gill Sans MT" w:hAnsi="Gill Sans MT" w:cstheme="minorHAnsi"/>
        </w:rPr>
      </w:pPr>
      <w:r w:rsidRPr="00347337">
        <w:rPr>
          <w:rFonts w:ascii="Gill Sans MT" w:hAnsi="Gill Sans MT" w:cstheme="minorHAnsi"/>
        </w:rPr>
        <w:t>U</w:t>
      </w:r>
      <w:r w:rsidR="00E032B3" w:rsidRPr="00347337">
        <w:rPr>
          <w:rFonts w:ascii="Gill Sans MT" w:hAnsi="Gill Sans MT" w:cstheme="minorHAnsi"/>
        </w:rPr>
        <w:t xml:space="preserve">n appui à l’adoption du CGCT : </w:t>
      </w:r>
    </w:p>
    <w:p w14:paraId="4BFDDB16" w14:textId="77777777" w:rsidR="00A12A25" w:rsidRPr="00347337" w:rsidRDefault="00E032B3" w:rsidP="00A12A25">
      <w:pPr>
        <w:pStyle w:val="ListParagraph"/>
        <w:numPr>
          <w:ilvl w:val="1"/>
          <w:numId w:val="38"/>
        </w:numPr>
        <w:spacing w:after="0" w:line="240" w:lineRule="auto"/>
        <w:jc w:val="both"/>
        <w:rPr>
          <w:rFonts w:ascii="Gill Sans MT" w:hAnsi="Gill Sans MT" w:cstheme="minorHAnsi"/>
        </w:rPr>
      </w:pPr>
      <w:r w:rsidRPr="00347337">
        <w:rPr>
          <w:rFonts w:ascii="Gill Sans MT" w:hAnsi="Gill Sans MT" w:cstheme="minorHAnsi"/>
        </w:rPr>
        <w:t>Un accompagnement sous forme d’analyse et/ou d’appui conseil pour soutenir le passage du CGCT à la commission des lois et au Parlement :</w:t>
      </w:r>
    </w:p>
    <w:p w14:paraId="7C972E4E" w14:textId="77777777" w:rsidR="00A12A25" w:rsidRPr="00347337" w:rsidRDefault="00E032B3" w:rsidP="00A12A25">
      <w:pPr>
        <w:pStyle w:val="ListParagraph"/>
        <w:numPr>
          <w:ilvl w:val="1"/>
          <w:numId w:val="38"/>
        </w:numPr>
        <w:spacing w:after="0" w:line="240" w:lineRule="auto"/>
        <w:jc w:val="both"/>
        <w:rPr>
          <w:rFonts w:ascii="Gill Sans MT" w:hAnsi="Gill Sans MT" w:cstheme="minorHAnsi"/>
        </w:rPr>
      </w:pPr>
      <w:r w:rsidRPr="00347337">
        <w:rPr>
          <w:rFonts w:ascii="Gill Sans MT" w:hAnsi="Gill Sans MT" w:cstheme="minorHAnsi"/>
        </w:rPr>
        <w:t>Préparation à l’examen en commission ;</w:t>
      </w:r>
    </w:p>
    <w:p w14:paraId="04483B02" w14:textId="77777777" w:rsidR="001615FB" w:rsidRPr="00347337" w:rsidRDefault="00E032B3" w:rsidP="001615FB">
      <w:pPr>
        <w:pStyle w:val="ListParagraph"/>
        <w:numPr>
          <w:ilvl w:val="1"/>
          <w:numId w:val="38"/>
        </w:numPr>
        <w:spacing w:after="0" w:line="240" w:lineRule="auto"/>
        <w:jc w:val="both"/>
        <w:rPr>
          <w:rFonts w:ascii="Gill Sans MT" w:hAnsi="Gill Sans MT" w:cstheme="minorHAnsi"/>
        </w:rPr>
      </w:pPr>
      <w:r w:rsidRPr="00347337">
        <w:rPr>
          <w:rFonts w:ascii="Gill Sans MT" w:hAnsi="Gill Sans MT" w:cstheme="minorHAnsi"/>
        </w:rPr>
        <w:t>Préparation à l’audition ;</w:t>
      </w:r>
    </w:p>
    <w:p w14:paraId="026BA974" w14:textId="3D41117A" w:rsidR="00E032B3" w:rsidRPr="00347337" w:rsidRDefault="00E032B3" w:rsidP="001615FB">
      <w:pPr>
        <w:pStyle w:val="ListParagraph"/>
        <w:numPr>
          <w:ilvl w:val="1"/>
          <w:numId w:val="38"/>
        </w:numPr>
        <w:spacing w:after="0" w:line="240" w:lineRule="auto"/>
        <w:jc w:val="both"/>
        <w:rPr>
          <w:rFonts w:ascii="Gill Sans MT" w:hAnsi="Gill Sans MT" w:cstheme="minorHAnsi"/>
        </w:rPr>
      </w:pPr>
      <w:r w:rsidRPr="00347337">
        <w:rPr>
          <w:rFonts w:ascii="Gill Sans MT" w:hAnsi="Gill Sans MT" w:cstheme="minorHAnsi"/>
        </w:rPr>
        <w:t>Analyse des propositions d’amendements ;</w:t>
      </w:r>
    </w:p>
    <w:p w14:paraId="532260CD" w14:textId="77777777" w:rsidR="00627E9D" w:rsidRPr="00347337" w:rsidRDefault="00627E9D" w:rsidP="00627E9D">
      <w:pPr>
        <w:pStyle w:val="ListParagraph"/>
        <w:spacing w:after="0" w:line="240" w:lineRule="auto"/>
        <w:ind w:left="1440"/>
        <w:jc w:val="both"/>
        <w:rPr>
          <w:rFonts w:ascii="Gill Sans MT" w:hAnsi="Gill Sans MT" w:cstheme="minorHAnsi"/>
        </w:rPr>
      </w:pPr>
    </w:p>
    <w:p w14:paraId="78D0C886" w14:textId="1FF4E1E1" w:rsidR="00627E9D" w:rsidRPr="00347337" w:rsidRDefault="00627E9D" w:rsidP="00627E9D">
      <w:pPr>
        <w:pStyle w:val="ListParagraph"/>
        <w:numPr>
          <w:ilvl w:val="0"/>
          <w:numId w:val="49"/>
        </w:numPr>
        <w:spacing w:after="0" w:line="240" w:lineRule="auto"/>
        <w:jc w:val="both"/>
        <w:rPr>
          <w:rFonts w:ascii="Gill Sans MT" w:hAnsi="Gill Sans MT" w:cstheme="minorHAnsi"/>
        </w:rPr>
      </w:pPr>
      <w:r w:rsidRPr="00347337">
        <w:rPr>
          <w:rFonts w:ascii="Gill Sans MT" w:hAnsi="Gill Sans MT" w:cstheme="minorHAnsi"/>
        </w:rPr>
        <w:lastRenderedPageBreak/>
        <w:t xml:space="preserve">Accompagner le Ministère pour faire le plaidoyer en faveur de la signature </w:t>
      </w:r>
      <w:r w:rsidR="0048090C" w:rsidRPr="00347337">
        <w:rPr>
          <w:rFonts w:ascii="Gill Sans MT" w:hAnsi="Gill Sans MT" w:cstheme="minorHAnsi"/>
        </w:rPr>
        <w:t xml:space="preserve">par notre pays </w:t>
      </w:r>
      <w:r w:rsidRPr="00347337">
        <w:rPr>
          <w:rFonts w:ascii="Gill Sans MT" w:hAnsi="Gill Sans MT" w:cstheme="minorHAnsi"/>
        </w:rPr>
        <w:t>de la Charte Africaine des Valeurs et Principes de la Décentralisation</w:t>
      </w:r>
      <w:r w:rsidR="0048090C" w:rsidRPr="00347337">
        <w:rPr>
          <w:rFonts w:ascii="Gill Sans MT" w:hAnsi="Gill Sans MT" w:cstheme="minorHAnsi"/>
        </w:rPr>
        <w:t> :</w:t>
      </w:r>
    </w:p>
    <w:p w14:paraId="22493438" w14:textId="2D7B68DE" w:rsidR="0048090C" w:rsidRPr="00347337" w:rsidRDefault="0048090C" w:rsidP="0048090C">
      <w:pPr>
        <w:pStyle w:val="ListParagraph"/>
        <w:numPr>
          <w:ilvl w:val="1"/>
          <w:numId w:val="49"/>
        </w:numPr>
        <w:spacing w:after="0" w:line="240" w:lineRule="auto"/>
        <w:jc w:val="both"/>
        <w:rPr>
          <w:rFonts w:ascii="Gill Sans MT" w:hAnsi="Gill Sans MT" w:cstheme="minorHAnsi"/>
        </w:rPr>
      </w:pPr>
      <w:r w:rsidRPr="00347337">
        <w:rPr>
          <w:rFonts w:ascii="Gill Sans MT" w:hAnsi="Gill Sans MT" w:cstheme="minorHAnsi"/>
        </w:rPr>
        <w:t>Organiser des rencontres et communiquer sur la Charte Africaine des Valeurs et Principes de la Décentralisation afin de faciliter sa diffusion et sa compréhension par les citoyens Djiboutiens ;</w:t>
      </w:r>
    </w:p>
    <w:p w14:paraId="65CE3FA0" w14:textId="24787450" w:rsidR="0048090C" w:rsidRPr="00347337" w:rsidRDefault="0048090C" w:rsidP="0048090C">
      <w:pPr>
        <w:pStyle w:val="ListParagraph"/>
        <w:numPr>
          <w:ilvl w:val="1"/>
          <w:numId w:val="49"/>
        </w:numPr>
        <w:spacing w:after="0" w:line="240" w:lineRule="auto"/>
        <w:jc w:val="both"/>
        <w:rPr>
          <w:rFonts w:ascii="Gill Sans MT" w:hAnsi="Gill Sans MT" w:cstheme="minorHAnsi"/>
        </w:rPr>
      </w:pPr>
      <w:r w:rsidRPr="00347337">
        <w:rPr>
          <w:rFonts w:ascii="Gill Sans MT" w:hAnsi="Gill Sans MT" w:cstheme="minorHAnsi"/>
        </w:rPr>
        <w:t>Préparer les arguments juridiques pour convaincre les autorités nationales de la nécessité de signer la Charte Africaine des Valeurs et Principes de la Décentralisation ;</w:t>
      </w:r>
    </w:p>
    <w:p w14:paraId="77507FB5" w14:textId="11F10584" w:rsidR="00E032B3" w:rsidRPr="00347337" w:rsidRDefault="00E032B3" w:rsidP="00290E1D">
      <w:pPr>
        <w:spacing w:after="0" w:line="240" w:lineRule="auto"/>
        <w:jc w:val="both"/>
        <w:rPr>
          <w:rFonts w:ascii="Gill Sans MT" w:hAnsi="Gill Sans MT" w:cstheme="minorHAnsi"/>
        </w:rPr>
      </w:pPr>
    </w:p>
    <w:p w14:paraId="66404847" w14:textId="77777777" w:rsidR="00E032B3" w:rsidRPr="00347337" w:rsidRDefault="00E032B3" w:rsidP="002623AD">
      <w:pPr>
        <w:pStyle w:val="ListParagraph"/>
        <w:numPr>
          <w:ilvl w:val="0"/>
          <w:numId w:val="46"/>
        </w:numPr>
        <w:spacing w:after="0" w:line="240" w:lineRule="auto"/>
        <w:jc w:val="both"/>
        <w:rPr>
          <w:rFonts w:ascii="Gill Sans MT" w:hAnsi="Gill Sans MT" w:cstheme="minorHAnsi"/>
        </w:rPr>
      </w:pPr>
      <w:r w:rsidRPr="00347337">
        <w:rPr>
          <w:rFonts w:ascii="Gill Sans MT" w:hAnsi="Gill Sans MT" w:cstheme="minorHAnsi"/>
        </w:rPr>
        <w:t xml:space="preserve">Un appui-conseil pour l’élaboration des textes d’application : </w:t>
      </w:r>
    </w:p>
    <w:p w14:paraId="0C93DA56" w14:textId="77777777" w:rsidR="002623AD" w:rsidRPr="00347337" w:rsidRDefault="00E032B3" w:rsidP="002623AD">
      <w:pPr>
        <w:pStyle w:val="ListParagraph"/>
        <w:numPr>
          <w:ilvl w:val="0"/>
          <w:numId w:val="47"/>
        </w:numPr>
        <w:spacing w:after="0" w:line="240" w:lineRule="auto"/>
        <w:jc w:val="both"/>
        <w:rPr>
          <w:rFonts w:ascii="Gill Sans MT" w:hAnsi="Gill Sans MT" w:cstheme="minorHAnsi"/>
        </w:rPr>
      </w:pPr>
      <w:r w:rsidRPr="00347337">
        <w:rPr>
          <w:rFonts w:ascii="Gill Sans MT" w:hAnsi="Gill Sans MT" w:cstheme="minorHAnsi"/>
        </w:rPr>
        <w:t>Analyser et améliorer les projets en cours ;</w:t>
      </w:r>
    </w:p>
    <w:p w14:paraId="20419B06" w14:textId="77777777" w:rsidR="002623AD" w:rsidRPr="00347337" w:rsidRDefault="00E032B3" w:rsidP="002623AD">
      <w:pPr>
        <w:pStyle w:val="ListParagraph"/>
        <w:numPr>
          <w:ilvl w:val="0"/>
          <w:numId w:val="47"/>
        </w:numPr>
        <w:spacing w:after="0" w:line="240" w:lineRule="auto"/>
        <w:jc w:val="both"/>
        <w:rPr>
          <w:rFonts w:ascii="Gill Sans MT" w:hAnsi="Gill Sans MT" w:cstheme="minorHAnsi"/>
        </w:rPr>
      </w:pPr>
      <w:r w:rsidRPr="00347337">
        <w:rPr>
          <w:rFonts w:ascii="Gill Sans MT" w:hAnsi="Gill Sans MT" w:cstheme="minorHAnsi"/>
        </w:rPr>
        <w:t>Accompagner le MDCD dans son dialogue interministériel ;</w:t>
      </w:r>
    </w:p>
    <w:p w14:paraId="04638001" w14:textId="5FF116FF" w:rsidR="00D7172B" w:rsidRPr="00347337" w:rsidRDefault="00D7172B" w:rsidP="002623AD">
      <w:pPr>
        <w:pStyle w:val="ListParagraph"/>
        <w:numPr>
          <w:ilvl w:val="0"/>
          <w:numId w:val="47"/>
        </w:numPr>
        <w:spacing w:after="0" w:line="240" w:lineRule="auto"/>
        <w:jc w:val="both"/>
        <w:rPr>
          <w:rFonts w:ascii="Gill Sans MT" w:hAnsi="Gill Sans MT" w:cstheme="minorHAnsi"/>
        </w:rPr>
      </w:pPr>
      <w:r w:rsidRPr="00347337">
        <w:rPr>
          <w:rFonts w:ascii="Gill Sans MT" w:hAnsi="Gill Sans MT" w:cstheme="minorHAnsi"/>
        </w:rPr>
        <w:t>Former la juriste du Ministère et les hauts cadres administratifs ;</w:t>
      </w:r>
    </w:p>
    <w:p w14:paraId="219127CC" w14:textId="77777777" w:rsidR="002623AD" w:rsidRPr="00347337" w:rsidRDefault="00E032B3" w:rsidP="002623AD">
      <w:pPr>
        <w:pStyle w:val="ListParagraph"/>
        <w:numPr>
          <w:ilvl w:val="0"/>
          <w:numId w:val="47"/>
        </w:numPr>
        <w:spacing w:after="0" w:line="240" w:lineRule="auto"/>
        <w:jc w:val="both"/>
        <w:rPr>
          <w:rFonts w:ascii="Gill Sans MT" w:hAnsi="Gill Sans MT" w:cstheme="minorHAnsi"/>
        </w:rPr>
      </w:pPr>
      <w:r w:rsidRPr="00347337">
        <w:rPr>
          <w:rFonts w:ascii="Gill Sans MT" w:hAnsi="Gill Sans MT" w:cstheme="minorHAnsi"/>
        </w:rPr>
        <w:t>Faciliter la prise de décision ministérielle ;</w:t>
      </w:r>
    </w:p>
    <w:p w14:paraId="1547C55F" w14:textId="3BC577C9" w:rsidR="00E032B3" w:rsidRPr="00347337" w:rsidRDefault="00E032B3" w:rsidP="002623AD">
      <w:pPr>
        <w:pStyle w:val="ListParagraph"/>
        <w:numPr>
          <w:ilvl w:val="0"/>
          <w:numId w:val="47"/>
        </w:numPr>
        <w:spacing w:after="0" w:line="240" w:lineRule="auto"/>
        <w:jc w:val="both"/>
        <w:rPr>
          <w:rFonts w:ascii="Gill Sans MT" w:hAnsi="Gill Sans MT" w:cstheme="minorHAnsi"/>
        </w:rPr>
      </w:pPr>
      <w:r w:rsidRPr="00347337">
        <w:rPr>
          <w:rFonts w:ascii="Gill Sans MT" w:hAnsi="Gill Sans MT" w:cstheme="minorHAnsi"/>
        </w:rPr>
        <w:t>Rédiger des projets de textes ;</w:t>
      </w:r>
    </w:p>
    <w:p w14:paraId="7D6B89D3" w14:textId="77777777" w:rsidR="00E032B3" w:rsidRPr="00347337" w:rsidRDefault="00E032B3" w:rsidP="00E032B3">
      <w:pPr>
        <w:pStyle w:val="ListParagraph"/>
        <w:ind w:left="2160"/>
        <w:jc w:val="both"/>
        <w:rPr>
          <w:rFonts w:ascii="Gill Sans MT" w:hAnsi="Gill Sans MT" w:cstheme="minorHAnsi"/>
        </w:rPr>
      </w:pPr>
    </w:p>
    <w:p w14:paraId="21936C53" w14:textId="06FB1837" w:rsidR="00E032B3" w:rsidRPr="00347337" w:rsidRDefault="002623AD" w:rsidP="00E032B3">
      <w:pPr>
        <w:pStyle w:val="ListParagraph"/>
        <w:numPr>
          <w:ilvl w:val="0"/>
          <w:numId w:val="38"/>
        </w:numPr>
        <w:spacing w:after="0" w:line="240" w:lineRule="auto"/>
        <w:jc w:val="both"/>
        <w:rPr>
          <w:rFonts w:ascii="Gill Sans MT" w:hAnsi="Gill Sans MT" w:cstheme="minorHAnsi"/>
        </w:rPr>
      </w:pPr>
      <w:r w:rsidRPr="00347337">
        <w:rPr>
          <w:rFonts w:ascii="Gill Sans MT" w:hAnsi="Gill Sans MT" w:cstheme="minorHAnsi"/>
        </w:rPr>
        <w:t>U</w:t>
      </w:r>
      <w:r w:rsidR="00E032B3" w:rsidRPr="00347337">
        <w:rPr>
          <w:rFonts w:ascii="Gill Sans MT" w:hAnsi="Gill Sans MT" w:cstheme="minorHAnsi"/>
        </w:rPr>
        <w:t xml:space="preserve">n appui à la gouvernance des collectivités : </w:t>
      </w:r>
    </w:p>
    <w:p w14:paraId="2FAF6B9E" w14:textId="77777777" w:rsidR="00E032B3" w:rsidRPr="00347337" w:rsidRDefault="00E032B3" w:rsidP="00E032B3">
      <w:pPr>
        <w:pStyle w:val="ListParagraph"/>
        <w:numPr>
          <w:ilvl w:val="1"/>
          <w:numId w:val="38"/>
        </w:numPr>
        <w:spacing w:after="0" w:line="240" w:lineRule="auto"/>
        <w:jc w:val="both"/>
        <w:rPr>
          <w:rFonts w:ascii="Gill Sans MT" w:hAnsi="Gill Sans MT" w:cstheme="minorHAnsi"/>
        </w:rPr>
      </w:pPr>
      <w:r w:rsidRPr="00347337">
        <w:rPr>
          <w:rFonts w:ascii="Gill Sans MT" w:hAnsi="Gill Sans MT" w:cstheme="minorHAnsi"/>
        </w:rPr>
        <w:t>Accompagner le MDCD dans son dialogue interministériel en lien avec la création des services publics.</w:t>
      </w:r>
    </w:p>
    <w:p w14:paraId="77C06077" w14:textId="77777777" w:rsidR="00E032B3" w:rsidRPr="00347337" w:rsidRDefault="00E032B3" w:rsidP="00E032B3">
      <w:pPr>
        <w:pStyle w:val="ListParagraph"/>
        <w:numPr>
          <w:ilvl w:val="1"/>
          <w:numId w:val="38"/>
        </w:numPr>
        <w:spacing w:after="0" w:line="240" w:lineRule="auto"/>
        <w:jc w:val="both"/>
        <w:rPr>
          <w:rFonts w:ascii="Gill Sans MT" w:hAnsi="Gill Sans MT" w:cstheme="minorHAnsi"/>
        </w:rPr>
      </w:pPr>
      <w:r w:rsidRPr="00347337">
        <w:rPr>
          <w:rFonts w:ascii="Gill Sans MT" w:hAnsi="Gill Sans MT" w:cstheme="minorHAnsi"/>
        </w:rPr>
        <w:t>Analyse et/ou appui-conseil pour la formulation de textes réglementaires et d’outils de gestion.</w:t>
      </w:r>
    </w:p>
    <w:p w14:paraId="2474A33D" w14:textId="61D21AE6" w:rsidR="00E032B3" w:rsidRPr="00347337" w:rsidRDefault="00E032B3" w:rsidP="00E032B3">
      <w:pPr>
        <w:pStyle w:val="ListParagraph"/>
        <w:numPr>
          <w:ilvl w:val="1"/>
          <w:numId w:val="38"/>
        </w:numPr>
        <w:spacing w:after="0" w:line="240" w:lineRule="auto"/>
        <w:jc w:val="both"/>
        <w:rPr>
          <w:rFonts w:ascii="Gill Sans MT" w:hAnsi="Gill Sans MT" w:cstheme="minorHAnsi"/>
        </w:rPr>
      </w:pPr>
      <w:r w:rsidRPr="00347337">
        <w:rPr>
          <w:rFonts w:ascii="Gill Sans MT" w:hAnsi="Gill Sans MT" w:cstheme="minorHAnsi"/>
        </w:rPr>
        <w:t>Identifier des modalités législatives pour renforcer l’autonomie financière des collectivités.</w:t>
      </w:r>
    </w:p>
    <w:p w14:paraId="5377BFFB" w14:textId="77777777" w:rsidR="00290E1D" w:rsidRPr="00347337" w:rsidRDefault="00290E1D" w:rsidP="00290E1D">
      <w:pPr>
        <w:pStyle w:val="ListParagraph"/>
        <w:spacing w:after="0" w:line="240" w:lineRule="auto"/>
        <w:ind w:left="1440"/>
        <w:jc w:val="both"/>
        <w:rPr>
          <w:rFonts w:ascii="Gill Sans MT" w:hAnsi="Gill Sans MT" w:cstheme="minorHAnsi"/>
        </w:rPr>
      </w:pPr>
    </w:p>
    <w:p w14:paraId="29A72A83" w14:textId="77777777" w:rsidR="00E032B3" w:rsidRPr="00347337" w:rsidRDefault="00E032B3" w:rsidP="00290E1D">
      <w:pPr>
        <w:widowControl w:val="0"/>
        <w:autoSpaceDE w:val="0"/>
        <w:autoSpaceDN w:val="0"/>
        <w:spacing w:before="22" w:after="0" w:line="240" w:lineRule="auto"/>
        <w:jc w:val="both"/>
        <w:rPr>
          <w:rFonts w:ascii="Gill Sans MT" w:hAnsi="Gill Sans MT"/>
          <w:b/>
          <w:bCs/>
        </w:rPr>
      </w:pPr>
      <w:bookmarkStart w:id="4" w:name="_Toc107137339"/>
      <w:r w:rsidRPr="00347337">
        <w:rPr>
          <w:rFonts w:ascii="Gill Sans MT" w:hAnsi="Gill Sans MT"/>
          <w:b/>
          <w:bCs/>
        </w:rPr>
        <w:t>Résultats à atteindre</w:t>
      </w:r>
      <w:bookmarkEnd w:id="4"/>
    </w:p>
    <w:p w14:paraId="0D16A4C8" w14:textId="77777777" w:rsidR="00E032B3" w:rsidRPr="00347337" w:rsidRDefault="00E032B3" w:rsidP="00E032B3">
      <w:pPr>
        <w:jc w:val="both"/>
        <w:rPr>
          <w:rFonts w:ascii="Gill Sans MT" w:hAnsi="Gill Sans MT"/>
        </w:rPr>
      </w:pPr>
      <w:r w:rsidRPr="00347337">
        <w:rPr>
          <w:rFonts w:ascii="Gill Sans MT" w:hAnsi="Gill Sans MT"/>
        </w:rPr>
        <w:t xml:space="preserve">Le dialogue stratégique, la participation et le rôle du MDCD dans la mise en œuvre du processus de Décentralisation sont améliorés et renforcés, en particulier : </w:t>
      </w:r>
    </w:p>
    <w:p w14:paraId="38BC412F" w14:textId="77777777" w:rsidR="00E032B3" w:rsidRPr="00347337" w:rsidRDefault="00E032B3" w:rsidP="00E032B3">
      <w:pPr>
        <w:pStyle w:val="ListParagraph"/>
        <w:numPr>
          <w:ilvl w:val="0"/>
          <w:numId w:val="38"/>
        </w:numPr>
        <w:spacing w:after="0" w:line="240" w:lineRule="auto"/>
        <w:jc w:val="both"/>
        <w:rPr>
          <w:rFonts w:ascii="Gill Sans MT" w:hAnsi="Gill Sans MT"/>
        </w:rPr>
      </w:pPr>
      <w:r w:rsidRPr="00347337">
        <w:rPr>
          <w:rFonts w:ascii="Gill Sans MT" w:hAnsi="Gill Sans MT"/>
        </w:rPr>
        <w:t>Des analyses stratégiques et des contributions au reporting sur les thématiques proposées sont produites sur demande du MDCD et à partir d’échanges avec les parties prenantes ;</w:t>
      </w:r>
    </w:p>
    <w:p w14:paraId="291D6837" w14:textId="77777777" w:rsidR="00E032B3" w:rsidRPr="00347337" w:rsidRDefault="00E032B3" w:rsidP="00E032B3">
      <w:pPr>
        <w:pStyle w:val="ListParagraph"/>
        <w:numPr>
          <w:ilvl w:val="0"/>
          <w:numId w:val="38"/>
        </w:numPr>
        <w:spacing w:after="0" w:line="240" w:lineRule="auto"/>
        <w:jc w:val="both"/>
        <w:rPr>
          <w:rFonts w:ascii="Gill Sans MT" w:hAnsi="Gill Sans MT"/>
        </w:rPr>
      </w:pPr>
      <w:r w:rsidRPr="00347337">
        <w:rPr>
          <w:rFonts w:ascii="Gill Sans MT" w:hAnsi="Gill Sans MT"/>
        </w:rPr>
        <w:t>Des dialogues stratégiques entre le MDCD et les parties prenantes sont organisés en lien avec le dialogue politique à haut niveau du MDCD. Ces dialogues doivent faire l’objet de séance de préparation et de restitution avec les conseillers techniques du MDCD ;</w:t>
      </w:r>
    </w:p>
    <w:p w14:paraId="6833CC09" w14:textId="77777777" w:rsidR="00E032B3" w:rsidRPr="00347337" w:rsidRDefault="00E032B3" w:rsidP="00E032B3">
      <w:pPr>
        <w:pStyle w:val="ListParagraph"/>
        <w:numPr>
          <w:ilvl w:val="0"/>
          <w:numId w:val="38"/>
        </w:numPr>
        <w:spacing w:after="0" w:line="240" w:lineRule="auto"/>
        <w:jc w:val="both"/>
        <w:rPr>
          <w:rFonts w:ascii="Gill Sans MT" w:hAnsi="Gill Sans MT"/>
        </w:rPr>
      </w:pPr>
      <w:r w:rsidRPr="00347337">
        <w:rPr>
          <w:rFonts w:ascii="Gill Sans MT" w:hAnsi="Gill Sans MT"/>
        </w:rPr>
        <w:t>Des projets de textes réglementaires et législatifs sont produits et concertés avec les parties prenantes ;</w:t>
      </w:r>
    </w:p>
    <w:p w14:paraId="26276F1B" w14:textId="77777777" w:rsidR="00E032B3" w:rsidRPr="00347337" w:rsidRDefault="00E032B3" w:rsidP="00E032B3">
      <w:pPr>
        <w:pStyle w:val="ListParagraph"/>
        <w:numPr>
          <w:ilvl w:val="0"/>
          <w:numId w:val="38"/>
        </w:numPr>
        <w:spacing w:after="0" w:line="240" w:lineRule="auto"/>
        <w:jc w:val="both"/>
        <w:rPr>
          <w:rFonts w:ascii="Gill Sans MT" w:hAnsi="Gill Sans MT"/>
        </w:rPr>
      </w:pPr>
      <w:r w:rsidRPr="00347337">
        <w:rPr>
          <w:rFonts w:ascii="Gill Sans MT" w:hAnsi="Gill Sans MT"/>
        </w:rPr>
        <w:t>Le suivi de la complémentarité/synergie entre les textes réglementaires et législatifs avec le processus de la décentralisation est réalisé avec notamment la contribution pour identifier les lignes directrices à prendre en compte ;</w:t>
      </w:r>
    </w:p>
    <w:p w14:paraId="51DE1F9F" w14:textId="77777777" w:rsidR="00E032B3" w:rsidRPr="00347337" w:rsidRDefault="00E032B3" w:rsidP="00E032B3">
      <w:pPr>
        <w:pStyle w:val="ListParagraph"/>
        <w:numPr>
          <w:ilvl w:val="0"/>
          <w:numId w:val="38"/>
        </w:numPr>
        <w:spacing w:after="0" w:line="240" w:lineRule="auto"/>
        <w:jc w:val="both"/>
        <w:rPr>
          <w:rFonts w:ascii="Gill Sans MT" w:hAnsi="Gill Sans MT"/>
        </w:rPr>
      </w:pPr>
      <w:r w:rsidRPr="00347337">
        <w:rPr>
          <w:rFonts w:ascii="Gill Sans MT" w:hAnsi="Gill Sans MT"/>
        </w:rPr>
        <w:t>Des séances de coaching et/ou des formations courtes sont données sur demande du MDCD ;</w:t>
      </w:r>
    </w:p>
    <w:p w14:paraId="516FF52C" w14:textId="77777777" w:rsidR="00E032B3" w:rsidRPr="00347337" w:rsidRDefault="00E032B3" w:rsidP="00E032B3">
      <w:pPr>
        <w:pStyle w:val="ListParagraph"/>
        <w:numPr>
          <w:ilvl w:val="0"/>
          <w:numId w:val="38"/>
        </w:numPr>
        <w:spacing w:after="0" w:line="240" w:lineRule="auto"/>
        <w:jc w:val="both"/>
        <w:rPr>
          <w:rFonts w:ascii="Gill Sans MT" w:hAnsi="Gill Sans MT"/>
        </w:rPr>
      </w:pPr>
      <w:r w:rsidRPr="00347337">
        <w:rPr>
          <w:rFonts w:ascii="Gill Sans MT" w:hAnsi="Gill Sans MT"/>
        </w:rPr>
        <w:t>Sur demande du MDCD, la facilitation et le suivi de la mise en œuvre de la Feuille de Route de la décentralisation.</w:t>
      </w:r>
    </w:p>
    <w:p w14:paraId="4F1D6DBA" w14:textId="77777777" w:rsidR="00E032B3" w:rsidRPr="00347337" w:rsidRDefault="00E032B3" w:rsidP="00E032B3">
      <w:pPr>
        <w:jc w:val="both"/>
        <w:rPr>
          <w:rFonts w:ascii="Gill Sans MT" w:hAnsi="Gill Sans MT"/>
        </w:rPr>
      </w:pPr>
    </w:p>
    <w:p w14:paraId="0DC3CBC1" w14:textId="77777777" w:rsidR="00E032B3" w:rsidRPr="00347337" w:rsidRDefault="00E032B3" w:rsidP="001615FB">
      <w:pPr>
        <w:widowControl w:val="0"/>
        <w:autoSpaceDE w:val="0"/>
        <w:autoSpaceDN w:val="0"/>
        <w:spacing w:before="22" w:after="0" w:line="240" w:lineRule="auto"/>
        <w:jc w:val="both"/>
        <w:rPr>
          <w:rFonts w:ascii="Gill Sans MT" w:hAnsi="Gill Sans MT"/>
          <w:b/>
          <w:bCs/>
        </w:rPr>
      </w:pPr>
      <w:bookmarkStart w:id="5" w:name="_Toc107137342"/>
      <w:r w:rsidRPr="00347337">
        <w:rPr>
          <w:rFonts w:ascii="Gill Sans MT" w:hAnsi="Gill Sans MT"/>
          <w:b/>
          <w:bCs/>
        </w:rPr>
        <w:t>Livrables attendus</w:t>
      </w:r>
      <w:bookmarkEnd w:id="5"/>
    </w:p>
    <w:p w14:paraId="77FCB272" w14:textId="721022C1" w:rsidR="00E032B3" w:rsidRPr="00347337" w:rsidRDefault="00E032B3" w:rsidP="00E032B3">
      <w:pPr>
        <w:tabs>
          <w:tab w:val="num" w:pos="900"/>
        </w:tabs>
        <w:jc w:val="both"/>
        <w:rPr>
          <w:rFonts w:ascii="Gill Sans MT" w:hAnsi="Gill Sans MT"/>
        </w:rPr>
      </w:pPr>
      <w:r w:rsidRPr="00347337">
        <w:rPr>
          <w:rFonts w:ascii="Gill Sans MT" w:hAnsi="Gill Sans MT"/>
        </w:rPr>
        <w:t>La production des livrables s’inscrit dans le cadre des résultats attendus. Les livrables seront tous produits au fur et à mesure en lien avec chaque tâche.</w:t>
      </w:r>
    </w:p>
    <w:p w14:paraId="3456BD4B" w14:textId="77777777" w:rsidR="00E032B3" w:rsidRPr="00347337" w:rsidRDefault="00E032B3" w:rsidP="00E032B3">
      <w:pPr>
        <w:tabs>
          <w:tab w:val="num" w:pos="900"/>
        </w:tabs>
        <w:jc w:val="both"/>
        <w:rPr>
          <w:rFonts w:ascii="Gill Sans MT" w:hAnsi="Gill Sans MT"/>
        </w:rPr>
      </w:pPr>
      <w:r w:rsidRPr="00347337">
        <w:rPr>
          <w:rFonts w:ascii="Gill Sans MT" w:hAnsi="Gill Sans MT"/>
        </w:rPr>
        <w:t>Le consultant soumettra ses rapports en français, en version électronique et en papier.</w:t>
      </w:r>
    </w:p>
    <w:p w14:paraId="2BC3D352" w14:textId="70E5950E" w:rsidR="00E032B3" w:rsidRPr="00347337" w:rsidRDefault="00E032B3" w:rsidP="00E032B3">
      <w:pPr>
        <w:tabs>
          <w:tab w:val="num" w:pos="900"/>
        </w:tabs>
        <w:jc w:val="both"/>
        <w:rPr>
          <w:rFonts w:ascii="Gill Sans MT" w:hAnsi="Gill Sans MT"/>
        </w:rPr>
      </w:pPr>
      <w:r w:rsidRPr="00347337">
        <w:rPr>
          <w:rFonts w:ascii="Gill Sans MT" w:hAnsi="Gill Sans MT"/>
        </w:rPr>
        <w:t xml:space="preserve">Une </w:t>
      </w:r>
      <w:r w:rsidRPr="00347337">
        <w:rPr>
          <w:rFonts w:ascii="Gill Sans MT" w:hAnsi="Gill Sans MT"/>
          <w:b/>
          <w:bCs/>
        </w:rPr>
        <w:t>note de cadrage</w:t>
      </w:r>
      <w:r w:rsidRPr="00347337">
        <w:rPr>
          <w:rFonts w:ascii="Gill Sans MT" w:hAnsi="Gill Sans MT"/>
        </w:rPr>
        <w:t xml:space="preserve"> est attendu au bout de deux semaines de présence au MDCD. Elle sera présentée au MDCD et à </w:t>
      </w:r>
      <w:r w:rsidR="00547298" w:rsidRPr="00347337">
        <w:rPr>
          <w:rFonts w:ascii="Gill Sans MT" w:hAnsi="Gill Sans MT"/>
        </w:rPr>
        <w:t>l’équipe du Projet USAID</w:t>
      </w:r>
      <w:r w:rsidRPr="00347337">
        <w:rPr>
          <w:rFonts w:ascii="Gill Sans MT" w:hAnsi="Gill Sans MT"/>
        </w:rPr>
        <w:t xml:space="preserve"> et comprendra le programme de travail, le chronogramme et les livrables prévus (Compte-rendu, note d’analyse, note d’étude…) sur l’ensemble de la mission. Les commentaires du MDCD seront intégrés dans les 4 jours ouvrables à compter de la réception.</w:t>
      </w:r>
    </w:p>
    <w:p w14:paraId="70A1F681" w14:textId="0FA8C2FE" w:rsidR="000A397D" w:rsidRPr="00347337" w:rsidRDefault="000A397D" w:rsidP="00E032B3">
      <w:pPr>
        <w:tabs>
          <w:tab w:val="num" w:pos="900"/>
        </w:tabs>
        <w:jc w:val="both"/>
        <w:rPr>
          <w:rFonts w:ascii="Gill Sans MT" w:hAnsi="Gill Sans MT"/>
        </w:rPr>
      </w:pPr>
      <w:r w:rsidRPr="00347337">
        <w:rPr>
          <w:rFonts w:ascii="Gill Sans MT" w:hAnsi="Gill Sans MT"/>
        </w:rPr>
        <w:lastRenderedPageBreak/>
        <w:t>Le consultant devra élaborer un plan de renforcement des capacités et un calendrier de sa mise en œuvre pour procéder à un transfert des compétences ciblant la juriste du Ministère et les hauts cadres administratifs.</w:t>
      </w:r>
    </w:p>
    <w:p w14:paraId="128EB38E" w14:textId="350EDFCF" w:rsidR="00E032B3" w:rsidRPr="00347337" w:rsidRDefault="000A397D" w:rsidP="00E032B3">
      <w:pPr>
        <w:tabs>
          <w:tab w:val="num" w:pos="900"/>
        </w:tabs>
        <w:jc w:val="both"/>
        <w:rPr>
          <w:rFonts w:ascii="Gill Sans MT" w:hAnsi="Gill Sans MT"/>
        </w:rPr>
      </w:pPr>
      <w:r w:rsidRPr="00347337">
        <w:rPr>
          <w:rFonts w:ascii="Gill Sans MT" w:hAnsi="Gill Sans MT"/>
        </w:rPr>
        <w:t>Le consultant est tenu de produire un fascicule regroupant tous les textes juridiques de la décentralisation qui servira d’outil de travail pour les élus et les cadres du Ministère Chargé de la Décentralisation.</w:t>
      </w:r>
    </w:p>
    <w:p w14:paraId="078AFBFF" w14:textId="77777777" w:rsidR="00E032B3" w:rsidRPr="00347337" w:rsidRDefault="00E032B3" w:rsidP="00E032B3">
      <w:pPr>
        <w:tabs>
          <w:tab w:val="num" w:pos="900"/>
        </w:tabs>
        <w:jc w:val="both"/>
        <w:rPr>
          <w:rFonts w:ascii="Gill Sans MT" w:hAnsi="Gill Sans MT"/>
        </w:rPr>
      </w:pPr>
      <w:r w:rsidRPr="00347337">
        <w:rPr>
          <w:rFonts w:ascii="Gill Sans MT" w:hAnsi="Gill Sans MT"/>
        </w:rPr>
        <w:t xml:space="preserve">Un </w:t>
      </w:r>
      <w:r w:rsidRPr="00347337">
        <w:rPr>
          <w:rFonts w:ascii="Gill Sans MT" w:hAnsi="Gill Sans MT"/>
          <w:b/>
          <w:bCs/>
        </w:rPr>
        <w:t>rapport final</w:t>
      </w:r>
      <w:r w:rsidRPr="00347337">
        <w:rPr>
          <w:rFonts w:ascii="Gill Sans MT" w:hAnsi="Gill Sans MT"/>
        </w:rPr>
        <w:t xml:space="preserve"> est attendu dans les 15 jours ouvrables après la fin de la mission. Il ou elle devra présenter un résumé exécutif de 4 pages ainsi que le bilan de toutes les activités réalisées et les résultats atteints, les difficultés rencontrées, les enjeux identifiés un bilan global de la mission avec des recommandations précises pour la suite. Tous les livrables produits pendant la mission seront annexés au rapport. Les commentaires du MDCD  seront ensuite intégrés dans les 4 jours ouvrables suivant leur réception.</w:t>
      </w:r>
    </w:p>
    <w:p w14:paraId="42B5C213" w14:textId="77777777" w:rsidR="002623AD" w:rsidRPr="00347337" w:rsidRDefault="002623AD" w:rsidP="002623AD">
      <w:pPr>
        <w:pStyle w:val="EXP-Titre2"/>
        <w:numPr>
          <w:ilvl w:val="0"/>
          <w:numId w:val="0"/>
        </w:numPr>
        <w:rPr>
          <w:rFonts w:ascii="Gill Sans MT" w:hAnsi="Gill Sans MT"/>
          <w:color w:val="auto"/>
        </w:rPr>
      </w:pPr>
      <w:bookmarkStart w:id="6" w:name="_Toc107137343"/>
    </w:p>
    <w:p w14:paraId="3AD82F0A" w14:textId="36966537" w:rsidR="00E032B3" w:rsidRPr="00347337" w:rsidRDefault="00E032B3" w:rsidP="002623AD">
      <w:pPr>
        <w:widowControl w:val="0"/>
        <w:autoSpaceDE w:val="0"/>
        <w:autoSpaceDN w:val="0"/>
        <w:spacing w:before="22" w:after="0" w:line="240" w:lineRule="auto"/>
        <w:jc w:val="both"/>
        <w:rPr>
          <w:rFonts w:ascii="Gill Sans MT" w:hAnsi="Gill Sans MT"/>
          <w:b/>
          <w:bCs/>
        </w:rPr>
      </w:pPr>
      <w:r w:rsidRPr="00347337">
        <w:rPr>
          <w:rFonts w:ascii="Gill Sans MT" w:hAnsi="Gill Sans MT"/>
          <w:b/>
          <w:bCs/>
        </w:rPr>
        <w:t>Coordination</w:t>
      </w:r>
      <w:bookmarkEnd w:id="6"/>
    </w:p>
    <w:p w14:paraId="41425032" w14:textId="471B483E" w:rsidR="00E032B3" w:rsidRPr="00E032B3" w:rsidRDefault="00E032B3" w:rsidP="00E032B3">
      <w:pPr>
        <w:jc w:val="both"/>
        <w:rPr>
          <w:rFonts w:ascii="Gill Sans MT" w:hAnsi="Gill Sans MT"/>
        </w:rPr>
      </w:pPr>
      <w:r w:rsidRPr="00E032B3">
        <w:rPr>
          <w:rFonts w:ascii="Gill Sans MT" w:hAnsi="Gill Sans MT"/>
        </w:rPr>
        <w:t>M. Le Ministre délégué Chargé de la Décentralisation sera l’unique interlocuteur pour le MDCD.</w:t>
      </w:r>
      <w:r w:rsidR="002623AD">
        <w:rPr>
          <w:rFonts w:ascii="Gill Sans MT" w:hAnsi="Gill Sans MT"/>
        </w:rPr>
        <w:t xml:space="preserve"> </w:t>
      </w:r>
      <w:r w:rsidRPr="00E032B3">
        <w:rPr>
          <w:rFonts w:ascii="Gill Sans MT" w:hAnsi="Gill Sans MT"/>
        </w:rPr>
        <w:t>Une réunion d’information se tiendra 02 jours après la notification du contrat.</w:t>
      </w:r>
    </w:p>
    <w:p w14:paraId="34019A14" w14:textId="53DB104D" w:rsidR="00E032B3" w:rsidRPr="00215A1F" w:rsidRDefault="00215A1F" w:rsidP="00215A1F">
      <w:pPr>
        <w:widowControl w:val="0"/>
        <w:autoSpaceDE w:val="0"/>
        <w:autoSpaceDN w:val="0"/>
        <w:spacing w:before="22" w:after="0" w:line="240" w:lineRule="auto"/>
        <w:jc w:val="both"/>
        <w:rPr>
          <w:rFonts w:ascii="Gill Sans MT" w:hAnsi="Gill Sans MT"/>
          <w:b/>
          <w:bCs/>
        </w:rPr>
      </w:pPr>
      <w:r w:rsidRPr="00215A1F">
        <w:rPr>
          <w:rFonts w:ascii="Gill Sans MT" w:hAnsi="Gill Sans MT"/>
          <w:b/>
          <w:bCs/>
        </w:rPr>
        <w:t>Lieu, Durée et Modalités d’Exécution</w:t>
      </w:r>
    </w:p>
    <w:p w14:paraId="3C80B7D9" w14:textId="4D6D4979" w:rsidR="00E032B3" w:rsidRPr="00E032B3" w:rsidRDefault="00E032B3" w:rsidP="00215A1F">
      <w:pPr>
        <w:pStyle w:val="EXP-Titre1"/>
        <w:numPr>
          <w:ilvl w:val="0"/>
          <w:numId w:val="0"/>
        </w:numPr>
        <w:ind w:left="360" w:hanging="360"/>
        <w:rPr>
          <w:rFonts w:ascii="Gill Sans MT" w:hAnsi="Gill Sans MT"/>
        </w:rPr>
      </w:pPr>
    </w:p>
    <w:p w14:paraId="3119DDB8" w14:textId="5386BBC9" w:rsidR="00E032B3" w:rsidRPr="00E032B3" w:rsidRDefault="00E032B3" w:rsidP="00E032B3">
      <w:pPr>
        <w:numPr>
          <w:ilvl w:val="1"/>
          <w:numId w:val="36"/>
        </w:numPr>
        <w:tabs>
          <w:tab w:val="clear" w:pos="1440"/>
          <w:tab w:val="num" w:pos="900"/>
        </w:tabs>
        <w:spacing w:before="120" w:after="120" w:line="360" w:lineRule="auto"/>
        <w:ind w:left="900"/>
        <w:rPr>
          <w:rFonts w:ascii="Gill Sans MT" w:eastAsia="Arial Unicode MS" w:hAnsi="Gill Sans MT" w:cs="Arial Unicode MS"/>
          <w:b/>
        </w:rPr>
      </w:pPr>
      <w:r w:rsidRPr="00E032B3">
        <w:rPr>
          <w:rFonts w:ascii="Gill Sans MT" w:eastAsia="Arial Unicode MS" w:hAnsi="Gill Sans MT" w:cs="Arial Unicode MS"/>
          <w:b/>
        </w:rPr>
        <w:t xml:space="preserve">Période de mise en œuvre :  </w:t>
      </w:r>
      <w:r w:rsidR="00EF10CE">
        <w:rPr>
          <w:rFonts w:ascii="Gill Sans MT" w:eastAsia="Arial Unicode MS" w:hAnsi="Gill Sans MT" w:cs="Arial Unicode MS"/>
          <w:b/>
        </w:rPr>
        <w:t>Février</w:t>
      </w:r>
      <w:r w:rsidRPr="00E032B3">
        <w:rPr>
          <w:rFonts w:ascii="Gill Sans MT" w:eastAsia="Arial Unicode MS" w:hAnsi="Gill Sans MT" w:cs="Arial Unicode MS"/>
          <w:b/>
        </w:rPr>
        <w:t xml:space="preserve"> 2025 à Juin 2025</w:t>
      </w:r>
    </w:p>
    <w:p w14:paraId="485BA62C" w14:textId="0F497B10" w:rsidR="00E032B3" w:rsidRPr="00E032B3" w:rsidRDefault="00E032B3" w:rsidP="00E032B3">
      <w:pPr>
        <w:numPr>
          <w:ilvl w:val="1"/>
          <w:numId w:val="36"/>
        </w:numPr>
        <w:tabs>
          <w:tab w:val="clear" w:pos="1440"/>
          <w:tab w:val="num" w:pos="900"/>
        </w:tabs>
        <w:spacing w:before="120" w:after="120" w:line="360" w:lineRule="auto"/>
        <w:ind w:left="900"/>
        <w:jc w:val="both"/>
        <w:rPr>
          <w:rFonts w:ascii="Gill Sans MT" w:hAnsi="Gill Sans MT"/>
        </w:rPr>
      </w:pPr>
      <w:r w:rsidRPr="00E032B3">
        <w:rPr>
          <w:rFonts w:ascii="Gill Sans MT" w:eastAsia="Arial Unicode MS" w:hAnsi="Gill Sans MT" w:cs="Arial Unicode MS"/>
          <w:b/>
        </w:rPr>
        <w:t xml:space="preserve">Date de démarrage prévue : </w:t>
      </w:r>
      <w:r w:rsidRPr="00E032B3">
        <w:rPr>
          <w:rFonts w:ascii="Gill Sans MT" w:eastAsia="Arial Unicode MS" w:hAnsi="Gill Sans MT" w:cs="Arial Unicode MS"/>
          <w:b/>
        </w:rPr>
        <w:tab/>
      </w:r>
      <w:r w:rsidR="00EF10CE">
        <w:rPr>
          <w:rFonts w:ascii="Gill Sans MT" w:eastAsia="Arial Unicode MS" w:hAnsi="Gill Sans MT" w:cs="Arial Unicode MS"/>
          <w:b/>
        </w:rPr>
        <w:t>15</w:t>
      </w:r>
      <w:r w:rsidRPr="00E032B3">
        <w:rPr>
          <w:rFonts w:ascii="Gill Sans MT" w:eastAsia="Arial Unicode MS" w:hAnsi="Gill Sans MT" w:cs="Arial Unicode MS"/>
          <w:b/>
        </w:rPr>
        <w:t>/0</w:t>
      </w:r>
      <w:r w:rsidR="00EF10CE">
        <w:rPr>
          <w:rFonts w:ascii="Gill Sans MT" w:eastAsia="Arial Unicode MS" w:hAnsi="Gill Sans MT" w:cs="Arial Unicode MS"/>
          <w:b/>
        </w:rPr>
        <w:t>2</w:t>
      </w:r>
      <w:r w:rsidRPr="00E032B3">
        <w:rPr>
          <w:rFonts w:ascii="Gill Sans MT" w:eastAsia="Arial Unicode MS" w:hAnsi="Gill Sans MT" w:cs="Arial Unicode MS"/>
          <w:b/>
        </w:rPr>
        <w:t>/2025</w:t>
      </w:r>
    </w:p>
    <w:p w14:paraId="7F02C703" w14:textId="4D0E1183" w:rsidR="00E032B3" w:rsidRPr="00E032B3" w:rsidRDefault="00E032B3" w:rsidP="00E032B3">
      <w:pPr>
        <w:numPr>
          <w:ilvl w:val="1"/>
          <w:numId w:val="36"/>
        </w:numPr>
        <w:tabs>
          <w:tab w:val="clear" w:pos="1440"/>
          <w:tab w:val="num" w:pos="900"/>
        </w:tabs>
        <w:spacing w:before="120" w:after="120" w:line="360" w:lineRule="auto"/>
        <w:ind w:left="900"/>
        <w:jc w:val="both"/>
        <w:rPr>
          <w:rFonts w:ascii="Gill Sans MT" w:hAnsi="Gill Sans MT"/>
        </w:rPr>
      </w:pPr>
      <w:r w:rsidRPr="00E032B3">
        <w:rPr>
          <w:rFonts w:ascii="Gill Sans MT" w:eastAsia="Arial Unicode MS" w:hAnsi="Gill Sans MT" w:cs="Arial Unicode MS"/>
          <w:b/>
        </w:rPr>
        <w:t xml:space="preserve">Date de fin : </w:t>
      </w:r>
      <w:r w:rsidRPr="00E032B3">
        <w:rPr>
          <w:rFonts w:ascii="Gill Sans MT" w:eastAsia="Arial Unicode MS" w:hAnsi="Gill Sans MT" w:cs="Arial Unicode MS"/>
          <w:b/>
        </w:rPr>
        <w:tab/>
      </w:r>
      <w:r w:rsidRPr="00E032B3">
        <w:rPr>
          <w:rFonts w:ascii="Gill Sans MT" w:eastAsia="Arial Unicode MS" w:hAnsi="Gill Sans MT" w:cs="Arial Unicode MS"/>
          <w:b/>
        </w:rPr>
        <w:tab/>
      </w:r>
      <w:r w:rsidRPr="00E032B3">
        <w:rPr>
          <w:rFonts w:ascii="Gill Sans MT" w:eastAsia="Arial Unicode MS" w:hAnsi="Gill Sans MT" w:cs="Arial Unicode MS"/>
          <w:b/>
        </w:rPr>
        <w:tab/>
      </w:r>
      <w:r w:rsidR="00EF10CE">
        <w:rPr>
          <w:rFonts w:ascii="Gill Sans MT" w:eastAsia="Arial Unicode MS" w:hAnsi="Gill Sans MT" w:cs="Arial Unicode MS"/>
          <w:b/>
        </w:rPr>
        <w:t xml:space="preserve">30 </w:t>
      </w:r>
      <w:r w:rsidRPr="00E032B3">
        <w:rPr>
          <w:rFonts w:ascii="Gill Sans MT" w:eastAsia="Arial Unicode MS" w:hAnsi="Gill Sans MT" w:cs="Arial Unicode MS"/>
          <w:b/>
        </w:rPr>
        <w:t>Juin 2025</w:t>
      </w:r>
    </w:p>
    <w:p w14:paraId="2899C6E9" w14:textId="4D2EA752" w:rsidR="00E032B3" w:rsidRPr="00E032B3" w:rsidRDefault="00E032B3" w:rsidP="00E032B3">
      <w:pPr>
        <w:numPr>
          <w:ilvl w:val="1"/>
          <w:numId w:val="36"/>
        </w:numPr>
        <w:tabs>
          <w:tab w:val="clear" w:pos="1440"/>
          <w:tab w:val="num" w:pos="900"/>
        </w:tabs>
        <w:spacing w:before="120" w:after="120" w:line="360" w:lineRule="auto"/>
        <w:ind w:left="900"/>
        <w:jc w:val="both"/>
        <w:rPr>
          <w:rFonts w:ascii="Gill Sans MT" w:hAnsi="Gill Sans MT"/>
        </w:rPr>
      </w:pPr>
      <w:r w:rsidRPr="00E032B3">
        <w:rPr>
          <w:rFonts w:ascii="Gill Sans MT" w:eastAsia="Arial Unicode MS" w:hAnsi="Gill Sans MT" w:cs="Arial Unicode MS"/>
          <w:b/>
        </w:rPr>
        <w:t xml:space="preserve">Durée effective de la prestation : </w:t>
      </w:r>
      <w:r w:rsidR="00EF10CE">
        <w:rPr>
          <w:rFonts w:ascii="Gill Sans MT" w:eastAsia="Arial Unicode MS" w:hAnsi="Gill Sans MT" w:cs="Arial Unicode MS"/>
          <w:b/>
        </w:rPr>
        <w:t>5 mois</w:t>
      </w:r>
    </w:p>
    <w:p w14:paraId="2E70A632" w14:textId="77777777" w:rsidR="00E032B3" w:rsidRPr="00E032B3" w:rsidRDefault="00E032B3" w:rsidP="00E032B3">
      <w:pPr>
        <w:numPr>
          <w:ilvl w:val="1"/>
          <w:numId w:val="36"/>
        </w:numPr>
        <w:tabs>
          <w:tab w:val="clear" w:pos="1440"/>
          <w:tab w:val="num" w:pos="900"/>
        </w:tabs>
        <w:spacing w:before="120" w:after="120" w:line="360" w:lineRule="auto"/>
        <w:ind w:left="900"/>
        <w:jc w:val="both"/>
        <w:rPr>
          <w:rFonts w:ascii="Gill Sans MT" w:hAnsi="Gill Sans MT"/>
        </w:rPr>
      </w:pPr>
      <w:r w:rsidRPr="00E032B3">
        <w:rPr>
          <w:rFonts w:ascii="Gill Sans MT" w:eastAsia="Arial Unicode MS" w:hAnsi="Gill Sans MT" w:cs="Arial Unicode MS"/>
          <w:b/>
        </w:rPr>
        <w:t>Lieux de la prestation : Djibouti ville</w:t>
      </w:r>
    </w:p>
    <w:p w14:paraId="32A4A5EE" w14:textId="77777777" w:rsidR="00E032B3" w:rsidRDefault="00E032B3" w:rsidP="00E032B3">
      <w:pPr>
        <w:spacing w:before="120" w:after="120" w:line="360" w:lineRule="auto"/>
        <w:jc w:val="both"/>
        <w:rPr>
          <w:rFonts w:ascii="Gill Sans MT" w:eastAsia="Arial Unicode MS" w:hAnsi="Gill Sans MT" w:cs="Arial Unicode MS"/>
          <w:b/>
        </w:rPr>
      </w:pPr>
    </w:p>
    <w:p w14:paraId="69A4E738" w14:textId="22532113" w:rsidR="003F21EB" w:rsidRPr="00E032B3" w:rsidRDefault="003F21EB" w:rsidP="00E032B3">
      <w:pPr>
        <w:spacing w:before="120" w:after="120" w:line="360" w:lineRule="auto"/>
        <w:jc w:val="both"/>
        <w:rPr>
          <w:rFonts w:ascii="Gill Sans MT" w:eastAsia="Arial Unicode MS" w:hAnsi="Gill Sans MT" w:cs="Arial Unicode MS"/>
          <w:b/>
        </w:rPr>
      </w:pPr>
      <w:r>
        <w:rPr>
          <w:rFonts w:ascii="Gill Sans MT" w:eastAsia="Arial Unicode MS" w:hAnsi="Gill Sans MT" w:cs="Arial Unicode MS"/>
          <w:b/>
        </w:rPr>
        <w:t>Expertise et Profil Recherché</w:t>
      </w:r>
    </w:p>
    <w:p w14:paraId="76FA1D05" w14:textId="1A7E518F" w:rsidR="00E032B3" w:rsidRPr="00E032B3" w:rsidRDefault="00E032B3" w:rsidP="003F21EB">
      <w:pPr>
        <w:spacing w:before="120" w:after="120" w:line="360" w:lineRule="auto"/>
        <w:jc w:val="both"/>
        <w:rPr>
          <w:rFonts w:ascii="Gill Sans MT" w:hAnsi="Gill Sans MT"/>
        </w:rPr>
      </w:pPr>
      <w:r w:rsidRPr="00E032B3">
        <w:rPr>
          <w:rFonts w:ascii="Gill Sans MT" w:hAnsi="Gill Sans MT"/>
        </w:rPr>
        <w:t xml:space="preserve">L’équipe sera constituée d’un seul expert indépendant pour conduire, diriger et animer tous les travaux de la mission. Il sera l’interlocuteur unique avec le MDCD et </w:t>
      </w:r>
      <w:r w:rsidR="003F21EB">
        <w:rPr>
          <w:rFonts w:ascii="Gill Sans MT" w:hAnsi="Gill Sans MT"/>
        </w:rPr>
        <w:t>la Compagnie Kaizen</w:t>
      </w:r>
      <w:r w:rsidRPr="00E032B3">
        <w:rPr>
          <w:rFonts w:ascii="Gill Sans MT" w:hAnsi="Gill Sans MT"/>
        </w:rPr>
        <w:t>.</w:t>
      </w:r>
    </w:p>
    <w:p w14:paraId="2F1C6D91" w14:textId="77777777" w:rsidR="00E032B3" w:rsidRPr="0093346C" w:rsidRDefault="00E032B3" w:rsidP="0093346C">
      <w:pPr>
        <w:pStyle w:val="ListParagraph"/>
        <w:numPr>
          <w:ilvl w:val="0"/>
          <w:numId w:val="48"/>
        </w:numPr>
        <w:spacing w:after="0" w:line="240" w:lineRule="auto"/>
        <w:jc w:val="both"/>
        <w:rPr>
          <w:rFonts w:ascii="Gill Sans MT" w:hAnsi="Gill Sans MT"/>
          <w:b/>
        </w:rPr>
      </w:pPr>
      <w:r w:rsidRPr="0093346C">
        <w:rPr>
          <w:rFonts w:ascii="Gill Sans MT" w:hAnsi="Gill Sans MT"/>
          <w:b/>
        </w:rPr>
        <w:t xml:space="preserve">Qualifications requises </w:t>
      </w:r>
    </w:p>
    <w:p w14:paraId="70A41D54" w14:textId="77777777" w:rsidR="00E032B3" w:rsidRPr="00E032B3" w:rsidRDefault="00E032B3" w:rsidP="00E032B3">
      <w:pPr>
        <w:pStyle w:val="ListParagraph"/>
        <w:jc w:val="both"/>
        <w:rPr>
          <w:rFonts w:ascii="Gill Sans MT" w:hAnsi="Gill Sans MT"/>
          <w:b/>
        </w:rPr>
      </w:pPr>
    </w:p>
    <w:p w14:paraId="63060E8F" w14:textId="77777777" w:rsidR="00E032B3" w:rsidRPr="00E032B3" w:rsidRDefault="00E032B3" w:rsidP="00E032B3">
      <w:pPr>
        <w:pStyle w:val="ListParagraph"/>
        <w:numPr>
          <w:ilvl w:val="0"/>
          <w:numId w:val="37"/>
        </w:numPr>
        <w:spacing w:after="0" w:line="240" w:lineRule="auto"/>
        <w:rPr>
          <w:rFonts w:ascii="Gill Sans MT" w:hAnsi="Gill Sans MT"/>
        </w:rPr>
      </w:pPr>
      <w:r w:rsidRPr="00E032B3">
        <w:rPr>
          <w:rFonts w:ascii="Gill Sans MT" w:hAnsi="Gill Sans MT"/>
        </w:rPr>
        <w:t xml:space="preserve">Diplôme d’enseignement supérieur de Master ou Doctorat dans le domaine du droit Public, Administration publique, ayant au moins 10 ans d’expérience professionnelle avérée dans les domaines de l’administration publique ou territoriale ; </w:t>
      </w:r>
    </w:p>
    <w:p w14:paraId="7A696547" w14:textId="3F055678" w:rsidR="00E032B3" w:rsidRPr="00E032B3" w:rsidRDefault="00E032B3" w:rsidP="00E032B3">
      <w:pPr>
        <w:pStyle w:val="ListParagraph"/>
        <w:numPr>
          <w:ilvl w:val="0"/>
          <w:numId w:val="37"/>
        </w:numPr>
        <w:spacing w:after="0" w:line="240" w:lineRule="auto"/>
        <w:rPr>
          <w:rFonts w:ascii="Gill Sans MT" w:hAnsi="Gill Sans MT"/>
        </w:rPr>
      </w:pPr>
      <w:r w:rsidRPr="00E032B3">
        <w:rPr>
          <w:rFonts w:ascii="Gill Sans MT" w:hAnsi="Gill Sans MT"/>
        </w:rPr>
        <w:t>Au moins 2 expériences en conseil juridique auprès d’institutions publiques;</w:t>
      </w:r>
    </w:p>
    <w:p w14:paraId="385F531F" w14:textId="77777777" w:rsidR="00E032B3" w:rsidRPr="00E032B3" w:rsidRDefault="00E032B3" w:rsidP="00E032B3">
      <w:pPr>
        <w:pStyle w:val="ListParagraph"/>
        <w:numPr>
          <w:ilvl w:val="0"/>
          <w:numId w:val="37"/>
        </w:numPr>
        <w:spacing w:after="0" w:line="240" w:lineRule="auto"/>
        <w:rPr>
          <w:rFonts w:ascii="Gill Sans MT" w:hAnsi="Gill Sans MT"/>
        </w:rPr>
      </w:pPr>
      <w:r w:rsidRPr="00E032B3">
        <w:rPr>
          <w:rFonts w:ascii="Gill Sans MT" w:hAnsi="Gill Sans MT"/>
        </w:rPr>
        <w:t xml:space="preserve">Expériences spécifiques dans les domaines suivants : </w:t>
      </w:r>
    </w:p>
    <w:p w14:paraId="3C04AFB1" w14:textId="77777777" w:rsidR="00E032B3" w:rsidRPr="00E032B3" w:rsidRDefault="00E032B3" w:rsidP="00E032B3">
      <w:pPr>
        <w:pStyle w:val="ListParagraph"/>
        <w:numPr>
          <w:ilvl w:val="1"/>
          <w:numId w:val="37"/>
        </w:numPr>
        <w:spacing w:after="0" w:line="240" w:lineRule="auto"/>
        <w:rPr>
          <w:rFonts w:ascii="Gill Sans MT" w:hAnsi="Gill Sans MT"/>
        </w:rPr>
      </w:pPr>
      <w:r w:rsidRPr="00E032B3">
        <w:rPr>
          <w:rFonts w:ascii="Gill Sans MT" w:hAnsi="Gill Sans MT"/>
        </w:rPr>
        <w:t>Décentralisation,</w:t>
      </w:r>
    </w:p>
    <w:p w14:paraId="1AD4F491" w14:textId="77777777" w:rsidR="00E032B3" w:rsidRPr="00E032B3" w:rsidRDefault="00E032B3" w:rsidP="00E032B3">
      <w:pPr>
        <w:pStyle w:val="ListParagraph"/>
        <w:numPr>
          <w:ilvl w:val="1"/>
          <w:numId w:val="37"/>
        </w:numPr>
        <w:spacing w:after="0" w:line="240" w:lineRule="auto"/>
        <w:rPr>
          <w:rFonts w:ascii="Gill Sans MT" w:hAnsi="Gill Sans MT"/>
        </w:rPr>
      </w:pPr>
      <w:r w:rsidRPr="00E032B3">
        <w:rPr>
          <w:rFonts w:ascii="Gill Sans MT" w:hAnsi="Gill Sans MT"/>
        </w:rPr>
        <w:t>Réforme de politiques publiques,</w:t>
      </w:r>
    </w:p>
    <w:p w14:paraId="76B71B4A" w14:textId="77777777" w:rsidR="00E032B3" w:rsidRPr="00E032B3" w:rsidRDefault="00E032B3" w:rsidP="00E032B3">
      <w:pPr>
        <w:pStyle w:val="ListParagraph"/>
        <w:numPr>
          <w:ilvl w:val="1"/>
          <w:numId w:val="37"/>
        </w:numPr>
        <w:spacing w:after="0" w:line="240" w:lineRule="auto"/>
        <w:rPr>
          <w:rFonts w:ascii="Gill Sans MT" w:hAnsi="Gill Sans MT"/>
        </w:rPr>
      </w:pPr>
      <w:r w:rsidRPr="00E032B3">
        <w:rPr>
          <w:rFonts w:ascii="Gill Sans MT" w:hAnsi="Gill Sans MT"/>
        </w:rPr>
        <w:t>Formation d’agents de la fonction publique ;</w:t>
      </w:r>
    </w:p>
    <w:p w14:paraId="699EE40F" w14:textId="77777777" w:rsidR="00E032B3" w:rsidRPr="00E032B3" w:rsidRDefault="00E032B3" w:rsidP="00E032B3">
      <w:pPr>
        <w:pStyle w:val="ListParagraph"/>
        <w:numPr>
          <w:ilvl w:val="0"/>
          <w:numId w:val="37"/>
        </w:numPr>
        <w:spacing w:after="0" w:line="240" w:lineRule="auto"/>
        <w:rPr>
          <w:rFonts w:ascii="Gill Sans MT" w:hAnsi="Gill Sans MT"/>
        </w:rPr>
      </w:pPr>
      <w:r w:rsidRPr="00E032B3">
        <w:rPr>
          <w:rFonts w:ascii="Gill Sans MT" w:hAnsi="Gill Sans MT"/>
        </w:rPr>
        <w:lastRenderedPageBreak/>
        <w:t>Bonne connaissance des enjeux et défis des politiques de décentralisation et de déconcentration dans des contextes de construction institutionnelle de la décentralisation ;</w:t>
      </w:r>
    </w:p>
    <w:p w14:paraId="0FA00F29" w14:textId="77777777" w:rsidR="00E032B3" w:rsidRPr="00E032B3" w:rsidRDefault="00E032B3" w:rsidP="00E032B3">
      <w:pPr>
        <w:pStyle w:val="ListParagraph"/>
        <w:numPr>
          <w:ilvl w:val="0"/>
          <w:numId w:val="37"/>
        </w:numPr>
        <w:spacing w:after="0" w:line="240" w:lineRule="auto"/>
        <w:rPr>
          <w:rFonts w:ascii="Gill Sans MT" w:hAnsi="Gill Sans MT"/>
        </w:rPr>
      </w:pPr>
      <w:r w:rsidRPr="00E032B3">
        <w:rPr>
          <w:rFonts w:ascii="Gill Sans MT" w:hAnsi="Gill Sans MT"/>
        </w:rPr>
        <w:t>Excellente maitrise du français à l’écrit et à l’oral ;</w:t>
      </w:r>
    </w:p>
    <w:p w14:paraId="0A72471A" w14:textId="77777777" w:rsidR="00E032B3" w:rsidRPr="00E032B3" w:rsidRDefault="00E032B3" w:rsidP="00E032B3">
      <w:pPr>
        <w:pStyle w:val="ListParagraph"/>
        <w:numPr>
          <w:ilvl w:val="0"/>
          <w:numId w:val="37"/>
        </w:numPr>
        <w:spacing w:after="0" w:line="240" w:lineRule="auto"/>
        <w:rPr>
          <w:rFonts w:ascii="Gill Sans MT" w:hAnsi="Gill Sans MT"/>
        </w:rPr>
      </w:pPr>
      <w:r w:rsidRPr="00E032B3">
        <w:rPr>
          <w:rFonts w:ascii="Gill Sans MT" w:hAnsi="Gill Sans MT"/>
        </w:rPr>
        <w:t>Capacité de rédaction, d’analyse et de synthèse ;</w:t>
      </w:r>
    </w:p>
    <w:p w14:paraId="5D1E748E" w14:textId="77777777" w:rsidR="00E032B3" w:rsidRPr="00E032B3" w:rsidRDefault="00E032B3" w:rsidP="00E032B3">
      <w:pPr>
        <w:pStyle w:val="ListParagraph"/>
        <w:numPr>
          <w:ilvl w:val="0"/>
          <w:numId w:val="37"/>
        </w:numPr>
        <w:spacing w:after="0" w:line="240" w:lineRule="auto"/>
        <w:rPr>
          <w:rFonts w:ascii="Gill Sans MT" w:hAnsi="Gill Sans MT"/>
        </w:rPr>
      </w:pPr>
      <w:r w:rsidRPr="00E032B3">
        <w:rPr>
          <w:rFonts w:ascii="Gill Sans MT" w:hAnsi="Gill Sans MT"/>
        </w:rPr>
        <w:t>Maitrise de l’informatique.</w:t>
      </w:r>
    </w:p>
    <w:p w14:paraId="766919B9" w14:textId="77777777" w:rsidR="006F3420" w:rsidRPr="006F3420" w:rsidRDefault="006F3420" w:rsidP="004E4B90">
      <w:pPr>
        <w:spacing w:after="160" w:line="259" w:lineRule="auto"/>
        <w:jc w:val="both"/>
        <w:rPr>
          <w:rFonts w:ascii="Gill Sans MT" w:hAnsi="Gill Sans MT" w:cs="Times New Roman"/>
          <w:b/>
          <w:bCs/>
        </w:rPr>
      </w:pPr>
    </w:p>
    <w:p w14:paraId="382428D3" w14:textId="13C64CDF" w:rsidR="006F3420" w:rsidRPr="009248ED" w:rsidRDefault="006F3420" w:rsidP="004E4B90">
      <w:pPr>
        <w:spacing w:after="160" w:line="259" w:lineRule="auto"/>
        <w:jc w:val="both"/>
        <w:rPr>
          <w:rFonts w:ascii="Gill Sans MT" w:hAnsi="Gill Sans MT" w:cs="Times New Roman"/>
          <w:b/>
          <w:bCs/>
        </w:rPr>
      </w:pPr>
      <w:r w:rsidRPr="006F3420">
        <w:rPr>
          <w:rFonts w:ascii="Gill Sans MT" w:hAnsi="Gill Sans MT" w:cs="Times New Roman"/>
          <w:b/>
          <w:bCs/>
        </w:rPr>
        <w:t>Soumission de l’Offre</w:t>
      </w:r>
    </w:p>
    <w:p w14:paraId="16FE7DB7" w14:textId="750BB093" w:rsidR="00247E84" w:rsidRPr="00DC1B08" w:rsidRDefault="00247E84" w:rsidP="002D37A5">
      <w:pPr>
        <w:widowControl w:val="0"/>
        <w:autoSpaceDE w:val="0"/>
        <w:autoSpaceDN w:val="0"/>
        <w:spacing w:before="22" w:after="0" w:line="240" w:lineRule="auto"/>
        <w:jc w:val="both"/>
        <w:rPr>
          <w:rFonts w:ascii="Gill Sans MT" w:hAnsi="Gill Sans MT"/>
          <w:b/>
          <w:bCs/>
        </w:rPr>
      </w:pPr>
    </w:p>
    <w:p w14:paraId="474EE93E" w14:textId="77777777" w:rsidR="00F72F6E" w:rsidRPr="00DC1B08" w:rsidRDefault="00F72F6E" w:rsidP="00F72F6E">
      <w:pPr>
        <w:pStyle w:val="ListParagraph"/>
        <w:numPr>
          <w:ilvl w:val="0"/>
          <w:numId w:val="24"/>
        </w:numPr>
        <w:rPr>
          <w:rFonts w:ascii="Gill Sans MT" w:hAnsi="Gill Sans MT"/>
          <w:b/>
          <w:bCs/>
          <w:u w:val="single"/>
        </w:rPr>
      </w:pPr>
      <w:bookmarkStart w:id="7" w:name="_Hlk153437620"/>
      <w:r w:rsidRPr="00DC1B08">
        <w:rPr>
          <w:rFonts w:ascii="Gill Sans MT" w:hAnsi="Gill Sans MT"/>
          <w:b/>
          <w:bCs/>
          <w:u w:val="single"/>
        </w:rPr>
        <w:t>Critères de sélection technique</w:t>
      </w:r>
    </w:p>
    <w:tbl>
      <w:tblPr>
        <w:tblW w:w="9520" w:type="dxa"/>
        <w:tblLook w:val="04A0" w:firstRow="1" w:lastRow="0" w:firstColumn="1" w:lastColumn="0" w:noHBand="0" w:noVBand="1"/>
      </w:tblPr>
      <w:tblGrid>
        <w:gridCol w:w="960"/>
        <w:gridCol w:w="6440"/>
        <w:gridCol w:w="2120"/>
      </w:tblGrid>
      <w:tr w:rsidR="00F72F6E" w:rsidRPr="00DC1B08" w14:paraId="61DD3FBE" w14:textId="77777777" w:rsidTr="00331CA0">
        <w:trPr>
          <w:trHeight w:val="315"/>
        </w:trPr>
        <w:tc>
          <w:tcPr>
            <w:tcW w:w="960" w:type="dxa"/>
            <w:tcBorders>
              <w:top w:val="double" w:sz="6" w:space="0" w:color="8EA9DB"/>
              <w:left w:val="double" w:sz="6" w:space="0" w:color="8EA9DB"/>
              <w:bottom w:val="single" w:sz="4" w:space="0" w:color="8EA9DB"/>
              <w:right w:val="single" w:sz="4" w:space="0" w:color="8EA9DB"/>
            </w:tcBorders>
            <w:vAlign w:val="center"/>
            <w:hideMark/>
          </w:tcPr>
          <w:p w14:paraId="3956BC8D" w14:textId="77777777" w:rsidR="00F72F6E" w:rsidRPr="00DC1B08" w:rsidRDefault="00F72F6E" w:rsidP="00331CA0">
            <w:pPr>
              <w:spacing w:line="254" w:lineRule="auto"/>
              <w:jc w:val="center"/>
              <w:rPr>
                <w:rFonts w:ascii="Gill Sans MT" w:hAnsi="Gill Sans MT" w:cs="Times New Roman"/>
                <w:b/>
                <w:bCs/>
                <w:color w:val="000000"/>
              </w:rPr>
            </w:pPr>
            <w:r w:rsidRPr="00DC1B08">
              <w:rPr>
                <w:rFonts w:ascii="Gill Sans MT" w:hAnsi="Gill Sans MT" w:cs="Times New Roman"/>
                <w:b/>
                <w:bCs/>
                <w:color w:val="000000"/>
              </w:rPr>
              <w:t>#</w:t>
            </w:r>
          </w:p>
        </w:tc>
        <w:tc>
          <w:tcPr>
            <w:tcW w:w="6440" w:type="dxa"/>
            <w:tcBorders>
              <w:top w:val="double" w:sz="6" w:space="0" w:color="8EA9DB"/>
              <w:left w:val="nil"/>
              <w:bottom w:val="single" w:sz="4" w:space="0" w:color="8EA9DB"/>
              <w:right w:val="single" w:sz="4" w:space="0" w:color="8EA9DB"/>
            </w:tcBorders>
            <w:vAlign w:val="center"/>
            <w:hideMark/>
          </w:tcPr>
          <w:p w14:paraId="4F8C3C92" w14:textId="77777777" w:rsidR="00F72F6E" w:rsidRPr="00DC1B08" w:rsidRDefault="00F72F6E" w:rsidP="00331CA0">
            <w:pPr>
              <w:spacing w:line="254" w:lineRule="auto"/>
              <w:jc w:val="center"/>
              <w:rPr>
                <w:rFonts w:ascii="Gill Sans MT" w:hAnsi="Gill Sans MT" w:cs="Times New Roman"/>
                <w:b/>
                <w:bCs/>
                <w:color w:val="000000"/>
              </w:rPr>
            </w:pPr>
            <w:r w:rsidRPr="00DC1B08">
              <w:rPr>
                <w:rFonts w:ascii="Gill Sans MT" w:hAnsi="Gill Sans MT" w:cs="Times New Roman"/>
                <w:b/>
                <w:bCs/>
                <w:color w:val="000000"/>
              </w:rPr>
              <w:t>Critères d'évaluation</w:t>
            </w:r>
          </w:p>
        </w:tc>
        <w:tc>
          <w:tcPr>
            <w:tcW w:w="2120" w:type="dxa"/>
            <w:tcBorders>
              <w:top w:val="double" w:sz="6" w:space="0" w:color="8EA9DB"/>
              <w:left w:val="nil"/>
              <w:bottom w:val="single" w:sz="4" w:space="0" w:color="8EA9DB"/>
              <w:right w:val="double" w:sz="6" w:space="0" w:color="8EA9DB"/>
            </w:tcBorders>
            <w:vAlign w:val="center"/>
            <w:hideMark/>
          </w:tcPr>
          <w:p w14:paraId="51FC9497" w14:textId="77777777" w:rsidR="00F72F6E" w:rsidRPr="00DC1B08" w:rsidRDefault="00F72F6E" w:rsidP="00331CA0">
            <w:pPr>
              <w:spacing w:line="254" w:lineRule="auto"/>
              <w:jc w:val="center"/>
              <w:rPr>
                <w:rFonts w:ascii="Gill Sans MT" w:hAnsi="Gill Sans MT" w:cs="Times New Roman"/>
                <w:b/>
                <w:bCs/>
                <w:color w:val="000000"/>
              </w:rPr>
            </w:pPr>
            <w:r w:rsidRPr="00DC1B08">
              <w:rPr>
                <w:rFonts w:ascii="Gill Sans MT" w:hAnsi="Gill Sans MT" w:cs="Times New Roman"/>
                <w:b/>
                <w:bCs/>
                <w:color w:val="000000"/>
              </w:rPr>
              <w:t>Nombre de points</w:t>
            </w:r>
          </w:p>
        </w:tc>
      </w:tr>
      <w:tr w:rsidR="00F72F6E" w:rsidRPr="00DC1B08" w14:paraId="463CC30E" w14:textId="77777777" w:rsidTr="00331CA0">
        <w:trPr>
          <w:trHeight w:val="563"/>
        </w:trPr>
        <w:tc>
          <w:tcPr>
            <w:tcW w:w="960" w:type="dxa"/>
            <w:tcBorders>
              <w:top w:val="nil"/>
              <w:left w:val="double" w:sz="6" w:space="0" w:color="8EA9DB"/>
              <w:bottom w:val="single" w:sz="4" w:space="0" w:color="8EA9DB"/>
              <w:right w:val="single" w:sz="4" w:space="0" w:color="8EA9DB"/>
            </w:tcBorders>
            <w:vAlign w:val="center"/>
            <w:hideMark/>
          </w:tcPr>
          <w:p w14:paraId="7FE34286" w14:textId="77777777" w:rsidR="00F72F6E" w:rsidRPr="00DC1B08" w:rsidRDefault="00F72F6E" w:rsidP="00331CA0">
            <w:pPr>
              <w:spacing w:line="254" w:lineRule="auto"/>
              <w:jc w:val="center"/>
              <w:rPr>
                <w:rFonts w:ascii="Gill Sans MT" w:hAnsi="Gill Sans MT" w:cs="Times New Roman"/>
                <w:b/>
                <w:bCs/>
                <w:color w:val="000000"/>
              </w:rPr>
            </w:pPr>
            <w:r w:rsidRPr="00DC1B08">
              <w:rPr>
                <w:rFonts w:ascii="Gill Sans MT" w:hAnsi="Gill Sans MT" w:cs="Times New Roman"/>
                <w:b/>
                <w:bCs/>
                <w:color w:val="000000"/>
              </w:rPr>
              <w:t>1</w:t>
            </w:r>
          </w:p>
        </w:tc>
        <w:tc>
          <w:tcPr>
            <w:tcW w:w="6440" w:type="dxa"/>
            <w:tcBorders>
              <w:top w:val="nil"/>
              <w:left w:val="nil"/>
              <w:bottom w:val="single" w:sz="4" w:space="0" w:color="8EA9DB"/>
              <w:right w:val="single" w:sz="4" w:space="0" w:color="8EA9DB"/>
            </w:tcBorders>
            <w:vAlign w:val="center"/>
            <w:hideMark/>
          </w:tcPr>
          <w:p w14:paraId="4C7BFB1A" w14:textId="77777777" w:rsidR="00F72F6E" w:rsidRPr="00DC1B08" w:rsidRDefault="00F72F6E" w:rsidP="00331CA0">
            <w:pPr>
              <w:spacing w:line="254" w:lineRule="auto"/>
              <w:rPr>
                <w:rFonts w:ascii="Gill Sans MT" w:hAnsi="Gill Sans MT" w:cs="Times New Roman"/>
                <w:b/>
                <w:bCs/>
                <w:color w:val="000000"/>
                <w:u w:val="single"/>
              </w:rPr>
            </w:pPr>
            <w:r w:rsidRPr="00DC1B08">
              <w:rPr>
                <w:rFonts w:ascii="Gill Sans MT" w:hAnsi="Gill Sans MT" w:cs="Times New Roman"/>
                <w:b/>
                <w:bCs/>
                <w:color w:val="000000"/>
                <w:u w:val="single"/>
              </w:rPr>
              <w:t xml:space="preserve">Qualifications et Expériences dans le domaine </w:t>
            </w:r>
          </w:p>
        </w:tc>
        <w:tc>
          <w:tcPr>
            <w:tcW w:w="2120" w:type="dxa"/>
            <w:tcBorders>
              <w:top w:val="nil"/>
              <w:left w:val="nil"/>
              <w:bottom w:val="single" w:sz="4" w:space="0" w:color="8EA9DB"/>
              <w:right w:val="double" w:sz="6" w:space="0" w:color="8EA9DB"/>
            </w:tcBorders>
            <w:vAlign w:val="center"/>
            <w:hideMark/>
          </w:tcPr>
          <w:p w14:paraId="4B5CE7FD" w14:textId="77777777" w:rsidR="00F72F6E" w:rsidRPr="00DC1B08" w:rsidRDefault="00F72F6E" w:rsidP="00331CA0">
            <w:pPr>
              <w:spacing w:line="254" w:lineRule="auto"/>
              <w:jc w:val="center"/>
              <w:rPr>
                <w:rFonts w:ascii="Gill Sans MT" w:hAnsi="Gill Sans MT" w:cs="Times New Roman"/>
                <w:b/>
                <w:bCs/>
                <w:color w:val="000000"/>
              </w:rPr>
            </w:pPr>
            <w:r w:rsidRPr="00DC1B08">
              <w:rPr>
                <w:rFonts w:ascii="Gill Sans MT" w:hAnsi="Gill Sans MT" w:cs="Times New Roman"/>
                <w:b/>
                <w:bCs/>
                <w:color w:val="000000"/>
              </w:rPr>
              <w:t>20</w:t>
            </w:r>
          </w:p>
        </w:tc>
      </w:tr>
      <w:tr w:rsidR="00F72F6E" w:rsidRPr="00DC1B08" w14:paraId="1E723673" w14:textId="77777777" w:rsidTr="00331CA0">
        <w:trPr>
          <w:trHeight w:val="341"/>
        </w:trPr>
        <w:tc>
          <w:tcPr>
            <w:tcW w:w="960" w:type="dxa"/>
            <w:tcBorders>
              <w:top w:val="nil"/>
              <w:left w:val="double" w:sz="6" w:space="0" w:color="8EA9DB"/>
              <w:bottom w:val="single" w:sz="4" w:space="0" w:color="8EA9DB"/>
              <w:right w:val="single" w:sz="4" w:space="0" w:color="8EA9DB"/>
            </w:tcBorders>
            <w:vAlign w:val="center"/>
            <w:hideMark/>
          </w:tcPr>
          <w:p w14:paraId="2413CA60" w14:textId="77777777" w:rsidR="00F72F6E" w:rsidRPr="00DC1B08" w:rsidRDefault="00F72F6E" w:rsidP="00331CA0">
            <w:pPr>
              <w:spacing w:line="254" w:lineRule="auto"/>
              <w:jc w:val="center"/>
              <w:rPr>
                <w:rFonts w:ascii="Gill Sans MT" w:hAnsi="Gill Sans MT" w:cs="Times New Roman"/>
                <w:i/>
                <w:iCs/>
                <w:color w:val="000000"/>
              </w:rPr>
            </w:pPr>
            <w:r w:rsidRPr="00DC1B08">
              <w:rPr>
                <w:rFonts w:ascii="Gill Sans MT" w:hAnsi="Gill Sans MT" w:cs="Times New Roman"/>
                <w:i/>
                <w:iCs/>
                <w:color w:val="000000"/>
              </w:rPr>
              <w:t>1.1</w:t>
            </w:r>
          </w:p>
        </w:tc>
        <w:tc>
          <w:tcPr>
            <w:tcW w:w="6440" w:type="dxa"/>
            <w:tcBorders>
              <w:top w:val="nil"/>
              <w:left w:val="nil"/>
              <w:bottom w:val="single" w:sz="4" w:space="0" w:color="8EA9DB"/>
              <w:right w:val="single" w:sz="4" w:space="0" w:color="8EA9DB"/>
            </w:tcBorders>
          </w:tcPr>
          <w:p w14:paraId="264799FF" w14:textId="77777777" w:rsidR="00F72F6E" w:rsidRPr="00DC1B08" w:rsidRDefault="00F72F6E" w:rsidP="00331CA0">
            <w:pPr>
              <w:spacing w:line="254" w:lineRule="auto"/>
              <w:rPr>
                <w:rFonts w:ascii="Gill Sans MT" w:hAnsi="Gill Sans MT" w:cs="Times New Roman"/>
                <w:b/>
                <w:bCs/>
                <w:i/>
                <w:iCs/>
                <w:color w:val="000000"/>
                <w:u w:val="single"/>
              </w:rPr>
            </w:pPr>
            <w:r w:rsidRPr="00DC1B08">
              <w:rPr>
                <w:rFonts w:ascii="Gill Sans MT" w:hAnsi="Gill Sans MT" w:cs="Times New Roman"/>
              </w:rPr>
              <w:t xml:space="preserve">Qualification, diplômes et CV de l’équipe dédié à l’étude </w:t>
            </w:r>
          </w:p>
        </w:tc>
        <w:tc>
          <w:tcPr>
            <w:tcW w:w="2120" w:type="dxa"/>
            <w:tcBorders>
              <w:top w:val="nil"/>
              <w:left w:val="nil"/>
              <w:bottom w:val="single" w:sz="4" w:space="0" w:color="8EA9DB"/>
              <w:right w:val="double" w:sz="6" w:space="0" w:color="8EA9DB"/>
            </w:tcBorders>
            <w:vAlign w:val="center"/>
            <w:hideMark/>
          </w:tcPr>
          <w:p w14:paraId="23EB8C4D" w14:textId="77777777" w:rsidR="00F72F6E" w:rsidRPr="00DC1B08" w:rsidRDefault="00F72F6E" w:rsidP="00331CA0">
            <w:pPr>
              <w:spacing w:line="254" w:lineRule="auto"/>
              <w:jc w:val="center"/>
              <w:rPr>
                <w:rFonts w:ascii="Gill Sans MT" w:hAnsi="Gill Sans MT" w:cs="Times New Roman"/>
                <w:b/>
                <w:bCs/>
                <w:i/>
                <w:iCs/>
                <w:color w:val="000000"/>
              </w:rPr>
            </w:pPr>
            <w:r w:rsidRPr="00DC1B08">
              <w:rPr>
                <w:rFonts w:ascii="Gill Sans MT" w:hAnsi="Gill Sans MT" w:cs="Times New Roman"/>
                <w:i/>
                <w:iCs/>
                <w:color w:val="000000"/>
              </w:rPr>
              <w:t>05</w:t>
            </w:r>
          </w:p>
        </w:tc>
      </w:tr>
      <w:tr w:rsidR="00F72F6E" w:rsidRPr="00DC1B08" w14:paraId="18BDEE63" w14:textId="77777777" w:rsidTr="00331CA0">
        <w:trPr>
          <w:trHeight w:val="413"/>
        </w:trPr>
        <w:tc>
          <w:tcPr>
            <w:tcW w:w="960" w:type="dxa"/>
            <w:tcBorders>
              <w:top w:val="nil"/>
              <w:left w:val="double" w:sz="6" w:space="0" w:color="8EA9DB"/>
              <w:bottom w:val="single" w:sz="4" w:space="0" w:color="8EA9DB"/>
              <w:right w:val="single" w:sz="4" w:space="0" w:color="8EA9DB"/>
            </w:tcBorders>
            <w:vAlign w:val="center"/>
            <w:hideMark/>
          </w:tcPr>
          <w:p w14:paraId="1E9F9067" w14:textId="77777777" w:rsidR="00F72F6E" w:rsidRPr="00DC1B08" w:rsidRDefault="00F72F6E" w:rsidP="00331CA0">
            <w:pPr>
              <w:spacing w:line="254" w:lineRule="auto"/>
              <w:jc w:val="center"/>
              <w:rPr>
                <w:rFonts w:ascii="Gill Sans MT" w:hAnsi="Gill Sans MT" w:cs="Times New Roman"/>
                <w:i/>
                <w:iCs/>
                <w:color w:val="000000"/>
              </w:rPr>
            </w:pPr>
            <w:r w:rsidRPr="00DC1B08">
              <w:rPr>
                <w:rFonts w:ascii="Gill Sans MT" w:hAnsi="Gill Sans MT" w:cs="Times New Roman"/>
                <w:i/>
                <w:iCs/>
                <w:color w:val="000000"/>
              </w:rPr>
              <w:t>1.2</w:t>
            </w:r>
          </w:p>
        </w:tc>
        <w:tc>
          <w:tcPr>
            <w:tcW w:w="6440" w:type="dxa"/>
            <w:tcBorders>
              <w:top w:val="nil"/>
              <w:left w:val="nil"/>
              <w:bottom w:val="single" w:sz="4" w:space="0" w:color="8EA9DB"/>
              <w:right w:val="single" w:sz="4" w:space="0" w:color="8EA9DB"/>
            </w:tcBorders>
          </w:tcPr>
          <w:p w14:paraId="6A7382DA" w14:textId="011F9B6A" w:rsidR="00F72F6E" w:rsidRPr="00DC1B08" w:rsidRDefault="00F72F6E" w:rsidP="00331CA0">
            <w:pPr>
              <w:spacing w:line="254" w:lineRule="auto"/>
              <w:rPr>
                <w:rFonts w:ascii="Gill Sans MT" w:hAnsi="Gill Sans MT" w:cs="Times New Roman"/>
                <w:b/>
                <w:bCs/>
                <w:i/>
                <w:iCs/>
                <w:color w:val="000000"/>
                <w:u w:val="single"/>
              </w:rPr>
            </w:pPr>
            <w:r w:rsidRPr="00DC1B08">
              <w:rPr>
                <w:rFonts w:ascii="Gill Sans MT" w:hAnsi="Gill Sans MT" w:cs="Times New Roman"/>
              </w:rPr>
              <w:t>Références antérieures dans la conduite d’étude similaire (joindre</w:t>
            </w:r>
            <w:r w:rsidR="00F44D47" w:rsidRPr="00DC1B08">
              <w:rPr>
                <w:rFonts w:ascii="Gill Sans MT" w:hAnsi="Gill Sans MT" w:cs="Times New Roman"/>
              </w:rPr>
              <w:t xml:space="preserve"> un </w:t>
            </w:r>
            <w:r w:rsidRPr="00DC1B08">
              <w:rPr>
                <w:rFonts w:ascii="Gill Sans MT" w:hAnsi="Gill Sans MT" w:cs="Times New Roman"/>
              </w:rPr>
              <w:t xml:space="preserve">exemplaire de rapport élaborés par le soumissionnaire) </w:t>
            </w:r>
          </w:p>
        </w:tc>
        <w:tc>
          <w:tcPr>
            <w:tcW w:w="2120" w:type="dxa"/>
            <w:tcBorders>
              <w:top w:val="nil"/>
              <w:left w:val="nil"/>
              <w:bottom w:val="single" w:sz="4" w:space="0" w:color="8EA9DB"/>
              <w:right w:val="double" w:sz="6" w:space="0" w:color="8EA9DB"/>
            </w:tcBorders>
            <w:vAlign w:val="center"/>
            <w:hideMark/>
          </w:tcPr>
          <w:p w14:paraId="6C6FD150" w14:textId="77777777" w:rsidR="00F72F6E" w:rsidRPr="00DC1B08" w:rsidRDefault="00F72F6E" w:rsidP="00331CA0">
            <w:pPr>
              <w:spacing w:line="254" w:lineRule="auto"/>
              <w:jc w:val="center"/>
              <w:rPr>
                <w:rFonts w:ascii="Gill Sans MT" w:hAnsi="Gill Sans MT" w:cs="Times New Roman"/>
                <w:b/>
                <w:bCs/>
                <w:i/>
                <w:iCs/>
                <w:color w:val="000000"/>
              </w:rPr>
            </w:pPr>
            <w:r w:rsidRPr="00DC1B08">
              <w:rPr>
                <w:rFonts w:ascii="Gill Sans MT" w:hAnsi="Gill Sans MT" w:cs="Times New Roman"/>
                <w:i/>
                <w:iCs/>
                <w:color w:val="000000"/>
              </w:rPr>
              <w:t>10</w:t>
            </w:r>
          </w:p>
        </w:tc>
      </w:tr>
      <w:tr w:rsidR="00F72F6E" w:rsidRPr="00DC1B08" w14:paraId="7A48D1E9" w14:textId="77777777" w:rsidTr="00331CA0">
        <w:trPr>
          <w:trHeight w:val="413"/>
        </w:trPr>
        <w:tc>
          <w:tcPr>
            <w:tcW w:w="960" w:type="dxa"/>
            <w:tcBorders>
              <w:top w:val="nil"/>
              <w:left w:val="double" w:sz="6" w:space="0" w:color="8EA9DB"/>
              <w:bottom w:val="single" w:sz="4" w:space="0" w:color="8EA9DB"/>
              <w:right w:val="single" w:sz="4" w:space="0" w:color="8EA9DB"/>
            </w:tcBorders>
            <w:vAlign w:val="center"/>
          </w:tcPr>
          <w:p w14:paraId="496F1D69" w14:textId="77777777" w:rsidR="00F72F6E" w:rsidRPr="00DC1B08" w:rsidRDefault="00F72F6E" w:rsidP="00331CA0">
            <w:pPr>
              <w:spacing w:line="254" w:lineRule="auto"/>
              <w:jc w:val="center"/>
              <w:rPr>
                <w:rFonts w:ascii="Gill Sans MT" w:hAnsi="Gill Sans MT" w:cs="Times New Roman"/>
                <w:i/>
                <w:iCs/>
                <w:color w:val="000000"/>
              </w:rPr>
            </w:pPr>
            <w:r w:rsidRPr="00DC1B08">
              <w:rPr>
                <w:rFonts w:ascii="Gill Sans MT" w:hAnsi="Gill Sans MT" w:cs="Times New Roman"/>
                <w:i/>
                <w:iCs/>
                <w:color w:val="000000"/>
              </w:rPr>
              <w:t>1.3</w:t>
            </w:r>
          </w:p>
        </w:tc>
        <w:tc>
          <w:tcPr>
            <w:tcW w:w="6440" w:type="dxa"/>
            <w:tcBorders>
              <w:top w:val="nil"/>
              <w:left w:val="nil"/>
              <w:bottom w:val="single" w:sz="4" w:space="0" w:color="8EA9DB"/>
              <w:right w:val="single" w:sz="4" w:space="0" w:color="8EA9DB"/>
            </w:tcBorders>
          </w:tcPr>
          <w:p w14:paraId="46C82FFE" w14:textId="77777777" w:rsidR="00F72F6E" w:rsidRPr="00DC1B08" w:rsidRDefault="00F72F6E" w:rsidP="00331CA0">
            <w:pPr>
              <w:spacing w:line="254" w:lineRule="auto"/>
              <w:rPr>
                <w:rFonts w:ascii="Gill Sans MT" w:hAnsi="Gill Sans MT" w:cs="Times New Roman"/>
              </w:rPr>
            </w:pPr>
            <w:r w:rsidRPr="00DC1B08">
              <w:rPr>
                <w:rFonts w:ascii="Gill Sans MT" w:hAnsi="Gill Sans MT" w:cs="Times New Roman"/>
              </w:rPr>
              <w:t>Expérience antérieure dans des recherches financer par USAID (prière explicitement indiquer la recherche faite)</w:t>
            </w:r>
          </w:p>
        </w:tc>
        <w:tc>
          <w:tcPr>
            <w:tcW w:w="2120" w:type="dxa"/>
            <w:tcBorders>
              <w:top w:val="nil"/>
              <w:left w:val="nil"/>
              <w:bottom w:val="single" w:sz="4" w:space="0" w:color="8EA9DB"/>
              <w:right w:val="double" w:sz="6" w:space="0" w:color="8EA9DB"/>
            </w:tcBorders>
            <w:vAlign w:val="center"/>
          </w:tcPr>
          <w:p w14:paraId="08E5FDDE" w14:textId="77777777" w:rsidR="00F72F6E" w:rsidRPr="00DC1B08" w:rsidRDefault="00F72F6E" w:rsidP="00331CA0">
            <w:pPr>
              <w:spacing w:line="254" w:lineRule="auto"/>
              <w:jc w:val="center"/>
              <w:rPr>
                <w:rFonts w:ascii="Gill Sans MT" w:hAnsi="Gill Sans MT" w:cs="Times New Roman"/>
                <w:i/>
                <w:iCs/>
                <w:color w:val="000000"/>
              </w:rPr>
            </w:pPr>
            <w:r w:rsidRPr="00DC1B08">
              <w:rPr>
                <w:rFonts w:ascii="Gill Sans MT" w:hAnsi="Gill Sans MT" w:cs="Times New Roman"/>
                <w:i/>
                <w:iCs/>
                <w:color w:val="000000"/>
              </w:rPr>
              <w:t>05</w:t>
            </w:r>
          </w:p>
        </w:tc>
      </w:tr>
      <w:tr w:rsidR="00F72F6E" w:rsidRPr="00DC1B08" w14:paraId="29239BCF" w14:textId="77777777" w:rsidTr="00331CA0">
        <w:trPr>
          <w:trHeight w:val="563"/>
        </w:trPr>
        <w:tc>
          <w:tcPr>
            <w:tcW w:w="960" w:type="dxa"/>
            <w:tcBorders>
              <w:top w:val="nil"/>
              <w:left w:val="double" w:sz="6" w:space="0" w:color="8EA9DB"/>
              <w:bottom w:val="single" w:sz="4" w:space="0" w:color="8EA9DB"/>
              <w:right w:val="single" w:sz="4" w:space="0" w:color="8EA9DB"/>
            </w:tcBorders>
            <w:vAlign w:val="center"/>
            <w:hideMark/>
          </w:tcPr>
          <w:p w14:paraId="56A9D48D" w14:textId="77777777" w:rsidR="00F72F6E" w:rsidRPr="00DC1B08" w:rsidRDefault="00F72F6E" w:rsidP="00331CA0">
            <w:pPr>
              <w:spacing w:line="254" w:lineRule="auto"/>
              <w:jc w:val="center"/>
              <w:rPr>
                <w:rFonts w:ascii="Gill Sans MT" w:hAnsi="Gill Sans MT" w:cs="Times New Roman"/>
                <w:b/>
                <w:bCs/>
                <w:color w:val="000000"/>
              </w:rPr>
            </w:pPr>
            <w:r w:rsidRPr="00DC1B08">
              <w:rPr>
                <w:rFonts w:ascii="Gill Sans MT" w:hAnsi="Gill Sans MT" w:cs="Times New Roman"/>
                <w:b/>
                <w:bCs/>
                <w:color w:val="000000"/>
              </w:rPr>
              <w:t>2</w:t>
            </w:r>
          </w:p>
        </w:tc>
        <w:tc>
          <w:tcPr>
            <w:tcW w:w="6440" w:type="dxa"/>
            <w:tcBorders>
              <w:top w:val="nil"/>
              <w:left w:val="nil"/>
              <w:bottom w:val="single" w:sz="4" w:space="0" w:color="8EA9DB"/>
              <w:right w:val="single" w:sz="4" w:space="0" w:color="8EA9DB"/>
            </w:tcBorders>
            <w:vAlign w:val="center"/>
            <w:hideMark/>
          </w:tcPr>
          <w:p w14:paraId="4C4BF745" w14:textId="77777777" w:rsidR="00F72F6E" w:rsidRPr="00DC1B08" w:rsidRDefault="00F72F6E" w:rsidP="00331CA0">
            <w:pPr>
              <w:spacing w:line="254" w:lineRule="auto"/>
              <w:rPr>
                <w:rFonts w:ascii="Gill Sans MT" w:hAnsi="Gill Sans MT" w:cs="Times New Roman"/>
              </w:rPr>
            </w:pPr>
            <w:r w:rsidRPr="00DC1B08">
              <w:rPr>
                <w:rFonts w:ascii="Gill Sans MT" w:hAnsi="Gill Sans MT" w:cs="Times New Roman"/>
                <w:b/>
                <w:bCs/>
                <w:color w:val="000000"/>
                <w:u w:val="single"/>
              </w:rPr>
              <w:t>Plan de travail</w:t>
            </w:r>
          </w:p>
        </w:tc>
        <w:tc>
          <w:tcPr>
            <w:tcW w:w="2120" w:type="dxa"/>
            <w:tcBorders>
              <w:top w:val="nil"/>
              <w:left w:val="nil"/>
              <w:bottom w:val="single" w:sz="4" w:space="0" w:color="8EA9DB"/>
              <w:right w:val="double" w:sz="6" w:space="0" w:color="8EA9DB"/>
            </w:tcBorders>
            <w:vAlign w:val="center"/>
            <w:hideMark/>
          </w:tcPr>
          <w:p w14:paraId="1959E7F0" w14:textId="77777777" w:rsidR="00F72F6E" w:rsidRPr="00DC1B08" w:rsidRDefault="00F72F6E" w:rsidP="00331CA0">
            <w:pPr>
              <w:spacing w:line="254" w:lineRule="auto"/>
              <w:jc w:val="center"/>
              <w:rPr>
                <w:rFonts w:ascii="Gill Sans MT" w:hAnsi="Gill Sans MT" w:cs="Times New Roman"/>
                <w:color w:val="000000"/>
              </w:rPr>
            </w:pPr>
            <w:r w:rsidRPr="00DC1B08">
              <w:rPr>
                <w:rFonts w:ascii="Gill Sans MT" w:hAnsi="Gill Sans MT" w:cs="Times New Roman"/>
                <w:b/>
                <w:bCs/>
                <w:color w:val="000000"/>
              </w:rPr>
              <w:t>20</w:t>
            </w:r>
          </w:p>
        </w:tc>
      </w:tr>
      <w:tr w:rsidR="00F72F6E" w:rsidRPr="00DC1B08" w14:paraId="215DE0BF" w14:textId="77777777" w:rsidTr="00331CA0">
        <w:trPr>
          <w:trHeight w:val="563"/>
        </w:trPr>
        <w:tc>
          <w:tcPr>
            <w:tcW w:w="960" w:type="dxa"/>
            <w:tcBorders>
              <w:top w:val="nil"/>
              <w:left w:val="double" w:sz="6" w:space="0" w:color="8EA9DB"/>
              <w:bottom w:val="single" w:sz="4" w:space="0" w:color="8EA9DB"/>
              <w:right w:val="single" w:sz="4" w:space="0" w:color="8EA9DB"/>
            </w:tcBorders>
            <w:vAlign w:val="center"/>
            <w:hideMark/>
          </w:tcPr>
          <w:p w14:paraId="561D21D3" w14:textId="77777777" w:rsidR="00F72F6E" w:rsidRPr="00DC1B08" w:rsidRDefault="00F72F6E" w:rsidP="00331CA0">
            <w:pPr>
              <w:spacing w:line="254" w:lineRule="auto"/>
              <w:jc w:val="center"/>
              <w:rPr>
                <w:rFonts w:ascii="Gill Sans MT" w:hAnsi="Gill Sans MT" w:cs="Times New Roman"/>
                <w:i/>
                <w:iCs/>
                <w:color w:val="000000"/>
              </w:rPr>
            </w:pPr>
            <w:r w:rsidRPr="00DC1B08">
              <w:rPr>
                <w:rFonts w:ascii="Gill Sans MT" w:hAnsi="Gill Sans MT" w:cs="Times New Roman"/>
                <w:i/>
                <w:iCs/>
                <w:color w:val="000000"/>
              </w:rPr>
              <w:t>2.1</w:t>
            </w:r>
          </w:p>
        </w:tc>
        <w:tc>
          <w:tcPr>
            <w:tcW w:w="6440" w:type="dxa"/>
            <w:tcBorders>
              <w:top w:val="nil"/>
              <w:left w:val="nil"/>
              <w:bottom w:val="single" w:sz="4" w:space="0" w:color="8EA9DB"/>
              <w:right w:val="single" w:sz="4" w:space="0" w:color="8EA9DB"/>
            </w:tcBorders>
            <w:hideMark/>
          </w:tcPr>
          <w:p w14:paraId="36A77C63" w14:textId="77777777" w:rsidR="00F72F6E" w:rsidRPr="00DC1B08" w:rsidRDefault="00F72F6E" w:rsidP="00331CA0">
            <w:pPr>
              <w:spacing w:line="254" w:lineRule="auto"/>
              <w:rPr>
                <w:rFonts w:ascii="Gill Sans MT" w:hAnsi="Gill Sans MT" w:cs="Times New Roman"/>
                <w:b/>
                <w:bCs/>
                <w:i/>
                <w:iCs/>
                <w:color w:val="000000"/>
                <w:u w:val="single"/>
              </w:rPr>
            </w:pPr>
            <w:r w:rsidRPr="00DC1B08">
              <w:rPr>
                <w:rFonts w:ascii="Gill Sans MT" w:hAnsi="Gill Sans MT" w:cs="Times New Roman"/>
              </w:rPr>
              <w:t>Le plan de travail et le chronogramme d’exécution sont-ils bien définis, bien détaillés et correspondent-ils aux termes de référence ?</w:t>
            </w:r>
          </w:p>
        </w:tc>
        <w:tc>
          <w:tcPr>
            <w:tcW w:w="2120" w:type="dxa"/>
            <w:tcBorders>
              <w:top w:val="nil"/>
              <w:left w:val="nil"/>
              <w:bottom w:val="single" w:sz="4" w:space="0" w:color="8EA9DB"/>
              <w:right w:val="double" w:sz="6" w:space="0" w:color="8EA9DB"/>
            </w:tcBorders>
            <w:vAlign w:val="center"/>
            <w:hideMark/>
          </w:tcPr>
          <w:p w14:paraId="525BA88C" w14:textId="77777777" w:rsidR="00F72F6E" w:rsidRPr="00DC1B08" w:rsidRDefault="00F72F6E" w:rsidP="00331CA0">
            <w:pPr>
              <w:spacing w:line="254" w:lineRule="auto"/>
              <w:jc w:val="center"/>
              <w:rPr>
                <w:rFonts w:ascii="Gill Sans MT" w:hAnsi="Gill Sans MT" w:cs="Times New Roman"/>
                <w:b/>
                <w:bCs/>
                <w:i/>
                <w:iCs/>
                <w:color w:val="000000"/>
              </w:rPr>
            </w:pPr>
            <w:r w:rsidRPr="00DC1B08">
              <w:rPr>
                <w:rFonts w:ascii="Gill Sans MT" w:hAnsi="Gill Sans MT" w:cs="Times New Roman"/>
                <w:i/>
                <w:iCs/>
                <w:color w:val="000000"/>
              </w:rPr>
              <w:t>20</w:t>
            </w:r>
          </w:p>
        </w:tc>
      </w:tr>
      <w:tr w:rsidR="00F72F6E" w:rsidRPr="00DC1B08" w14:paraId="3F8EEFC3" w14:textId="77777777" w:rsidTr="00331CA0">
        <w:trPr>
          <w:trHeight w:val="473"/>
        </w:trPr>
        <w:tc>
          <w:tcPr>
            <w:tcW w:w="960" w:type="dxa"/>
            <w:tcBorders>
              <w:top w:val="nil"/>
              <w:left w:val="double" w:sz="6" w:space="0" w:color="8EA9DB"/>
              <w:bottom w:val="single" w:sz="4" w:space="0" w:color="8EA9DB"/>
              <w:right w:val="single" w:sz="4" w:space="0" w:color="8EA9DB"/>
            </w:tcBorders>
            <w:vAlign w:val="center"/>
            <w:hideMark/>
          </w:tcPr>
          <w:p w14:paraId="2983C9B8" w14:textId="77777777" w:rsidR="00F72F6E" w:rsidRPr="00DC1B08" w:rsidRDefault="00F72F6E" w:rsidP="00331CA0">
            <w:pPr>
              <w:spacing w:line="254" w:lineRule="auto"/>
              <w:jc w:val="center"/>
              <w:rPr>
                <w:rFonts w:ascii="Gill Sans MT" w:hAnsi="Gill Sans MT" w:cs="Times New Roman"/>
                <w:b/>
                <w:bCs/>
                <w:color w:val="000000"/>
              </w:rPr>
            </w:pPr>
            <w:r w:rsidRPr="00DC1B08">
              <w:rPr>
                <w:rFonts w:ascii="Gill Sans MT" w:hAnsi="Gill Sans MT" w:cs="Times New Roman"/>
                <w:b/>
                <w:bCs/>
                <w:color w:val="000000"/>
              </w:rPr>
              <w:t>3</w:t>
            </w:r>
          </w:p>
        </w:tc>
        <w:tc>
          <w:tcPr>
            <w:tcW w:w="6440" w:type="dxa"/>
            <w:tcBorders>
              <w:top w:val="nil"/>
              <w:left w:val="nil"/>
              <w:bottom w:val="single" w:sz="4" w:space="0" w:color="8EA9DB"/>
              <w:right w:val="single" w:sz="4" w:space="0" w:color="8EA9DB"/>
            </w:tcBorders>
            <w:vAlign w:val="center"/>
            <w:hideMark/>
          </w:tcPr>
          <w:p w14:paraId="3FDE5283" w14:textId="77777777" w:rsidR="00F72F6E" w:rsidRPr="00DC1B08" w:rsidRDefault="00F72F6E" w:rsidP="00331CA0">
            <w:pPr>
              <w:spacing w:line="254" w:lineRule="auto"/>
              <w:rPr>
                <w:rFonts w:ascii="Gill Sans MT" w:hAnsi="Gill Sans MT" w:cs="Times New Roman"/>
                <w:b/>
                <w:bCs/>
                <w:color w:val="000000"/>
                <w:u w:val="single"/>
              </w:rPr>
            </w:pPr>
            <w:r w:rsidRPr="00DC1B08">
              <w:rPr>
                <w:rFonts w:ascii="Gill Sans MT" w:hAnsi="Gill Sans MT" w:cs="Times New Roman"/>
                <w:b/>
                <w:bCs/>
                <w:color w:val="000000"/>
                <w:u w:val="single"/>
              </w:rPr>
              <w:t>Méthodologie proposée et approche de la recherche</w:t>
            </w:r>
          </w:p>
        </w:tc>
        <w:tc>
          <w:tcPr>
            <w:tcW w:w="2120" w:type="dxa"/>
            <w:tcBorders>
              <w:top w:val="nil"/>
              <w:left w:val="nil"/>
              <w:bottom w:val="single" w:sz="4" w:space="0" w:color="8EA9DB"/>
              <w:right w:val="double" w:sz="6" w:space="0" w:color="8EA9DB"/>
            </w:tcBorders>
            <w:vAlign w:val="center"/>
            <w:hideMark/>
          </w:tcPr>
          <w:p w14:paraId="4F104E0C" w14:textId="77777777" w:rsidR="00F72F6E" w:rsidRPr="00DC1B08" w:rsidRDefault="00F72F6E" w:rsidP="00331CA0">
            <w:pPr>
              <w:spacing w:line="254" w:lineRule="auto"/>
              <w:jc w:val="center"/>
              <w:rPr>
                <w:rFonts w:ascii="Gill Sans MT" w:hAnsi="Gill Sans MT" w:cs="Times New Roman"/>
                <w:b/>
                <w:bCs/>
                <w:color w:val="000000"/>
              </w:rPr>
            </w:pPr>
            <w:r w:rsidRPr="00DC1B08">
              <w:rPr>
                <w:rFonts w:ascii="Gill Sans MT" w:hAnsi="Gill Sans MT" w:cs="Times New Roman"/>
                <w:b/>
                <w:bCs/>
                <w:color w:val="000000"/>
              </w:rPr>
              <w:t>60</w:t>
            </w:r>
          </w:p>
        </w:tc>
      </w:tr>
      <w:tr w:rsidR="00F72F6E" w:rsidRPr="00DC1B08" w14:paraId="271D123C" w14:textId="77777777" w:rsidTr="00331CA0">
        <w:trPr>
          <w:trHeight w:val="224"/>
        </w:trPr>
        <w:tc>
          <w:tcPr>
            <w:tcW w:w="960" w:type="dxa"/>
            <w:tcBorders>
              <w:top w:val="nil"/>
              <w:left w:val="double" w:sz="6" w:space="0" w:color="8EA9DB"/>
              <w:bottom w:val="single" w:sz="4" w:space="0" w:color="8EA9DB"/>
              <w:right w:val="single" w:sz="4" w:space="0" w:color="8EA9DB"/>
            </w:tcBorders>
            <w:vAlign w:val="center"/>
            <w:hideMark/>
          </w:tcPr>
          <w:p w14:paraId="6990D7AA" w14:textId="77777777" w:rsidR="00F72F6E" w:rsidRPr="00DC1B08" w:rsidRDefault="00F72F6E" w:rsidP="00331CA0">
            <w:pPr>
              <w:spacing w:line="254" w:lineRule="auto"/>
              <w:jc w:val="center"/>
              <w:rPr>
                <w:rFonts w:ascii="Gill Sans MT" w:hAnsi="Gill Sans MT" w:cs="Times New Roman"/>
                <w:i/>
                <w:iCs/>
                <w:color w:val="000000"/>
              </w:rPr>
            </w:pPr>
            <w:r w:rsidRPr="00DC1B08">
              <w:rPr>
                <w:rFonts w:ascii="Gill Sans MT" w:hAnsi="Gill Sans MT" w:cs="Times New Roman"/>
                <w:i/>
                <w:iCs/>
                <w:color w:val="000000"/>
              </w:rPr>
              <w:t>3.1</w:t>
            </w:r>
          </w:p>
        </w:tc>
        <w:tc>
          <w:tcPr>
            <w:tcW w:w="6440" w:type="dxa"/>
            <w:tcBorders>
              <w:top w:val="nil"/>
              <w:left w:val="nil"/>
              <w:bottom w:val="single" w:sz="4" w:space="0" w:color="8EA9DB"/>
              <w:right w:val="single" w:sz="4" w:space="0" w:color="8EA9DB"/>
            </w:tcBorders>
          </w:tcPr>
          <w:p w14:paraId="74AE8E10" w14:textId="77777777" w:rsidR="00F72F6E" w:rsidRPr="00DC1B08" w:rsidRDefault="00F72F6E" w:rsidP="00331CA0">
            <w:pPr>
              <w:spacing w:line="254" w:lineRule="auto"/>
              <w:rPr>
                <w:rFonts w:ascii="Gill Sans MT" w:hAnsi="Gill Sans MT" w:cs="Times New Roman"/>
                <w:i/>
                <w:iCs/>
              </w:rPr>
            </w:pPr>
            <w:r w:rsidRPr="00DC1B08">
              <w:rPr>
                <w:rFonts w:ascii="Gill Sans MT" w:hAnsi="Gill Sans MT" w:cs="Times New Roman"/>
              </w:rPr>
              <w:t>La proposition montre-elle une compréhension générale du sujet ?</w:t>
            </w:r>
          </w:p>
        </w:tc>
        <w:tc>
          <w:tcPr>
            <w:tcW w:w="2120" w:type="dxa"/>
            <w:tcBorders>
              <w:top w:val="nil"/>
              <w:left w:val="nil"/>
              <w:bottom w:val="single" w:sz="4" w:space="0" w:color="8EA9DB"/>
              <w:right w:val="double" w:sz="6" w:space="0" w:color="8EA9DB"/>
            </w:tcBorders>
            <w:hideMark/>
          </w:tcPr>
          <w:p w14:paraId="678CFEEF" w14:textId="77777777" w:rsidR="00F72F6E" w:rsidRPr="00DC1B08" w:rsidRDefault="00F72F6E" w:rsidP="00331CA0">
            <w:pPr>
              <w:spacing w:line="254" w:lineRule="auto"/>
              <w:jc w:val="center"/>
              <w:rPr>
                <w:rFonts w:ascii="Gill Sans MT" w:hAnsi="Gill Sans MT" w:cs="Times New Roman"/>
                <w:i/>
                <w:iCs/>
                <w:color w:val="000000"/>
              </w:rPr>
            </w:pPr>
            <w:r w:rsidRPr="00DC1B08">
              <w:rPr>
                <w:rFonts w:ascii="Gill Sans MT" w:hAnsi="Gill Sans MT" w:cs="Times New Roman"/>
              </w:rPr>
              <w:t>5</w:t>
            </w:r>
          </w:p>
        </w:tc>
      </w:tr>
      <w:tr w:rsidR="00F72F6E" w:rsidRPr="00DC1B08" w14:paraId="278214CC" w14:textId="77777777" w:rsidTr="00331CA0">
        <w:trPr>
          <w:trHeight w:val="476"/>
        </w:trPr>
        <w:tc>
          <w:tcPr>
            <w:tcW w:w="960" w:type="dxa"/>
            <w:tcBorders>
              <w:top w:val="nil"/>
              <w:left w:val="double" w:sz="6" w:space="0" w:color="8EA9DB"/>
              <w:bottom w:val="single" w:sz="4" w:space="0" w:color="8EA9DB"/>
              <w:right w:val="single" w:sz="4" w:space="0" w:color="8EA9DB"/>
            </w:tcBorders>
            <w:vAlign w:val="center"/>
          </w:tcPr>
          <w:p w14:paraId="2151417E" w14:textId="77777777" w:rsidR="00F72F6E" w:rsidRPr="00DC1B08" w:rsidRDefault="00F72F6E" w:rsidP="00331CA0">
            <w:pPr>
              <w:spacing w:line="254" w:lineRule="auto"/>
              <w:jc w:val="center"/>
              <w:rPr>
                <w:rFonts w:ascii="Gill Sans MT" w:hAnsi="Gill Sans MT" w:cs="Times New Roman"/>
                <w:i/>
                <w:iCs/>
                <w:color w:val="000000"/>
              </w:rPr>
            </w:pPr>
            <w:r w:rsidRPr="00DC1B08">
              <w:rPr>
                <w:rFonts w:ascii="Gill Sans MT" w:hAnsi="Gill Sans MT" w:cs="Times New Roman"/>
                <w:i/>
                <w:iCs/>
                <w:color w:val="000000"/>
              </w:rPr>
              <w:t>3.2</w:t>
            </w:r>
          </w:p>
        </w:tc>
        <w:tc>
          <w:tcPr>
            <w:tcW w:w="6440" w:type="dxa"/>
            <w:tcBorders>
              <w:top w:val="nil"/>
              <w:left w:val="nil"/>
              <w:bottom w:val="single" w:sz="4" w:space="0" w:color="8EA9DB"/>
              <w:right w:val="single" w:sz="4" w:space="0" w:color="8EA9DB"/>
            </w:tcBorders>
          </w:tcPr>
          <w:p w14:paraId="454A535E" w14:textId="77777777" w:rsidR="00F72F6E" w:rsidRPr="00DC1B08" w:rsidRDefault="00F72F6E" w:rsidP="00331CA0">
            <w:pPr>
              <w:spacing w:line="254" w:lineRule="auto"/>
              <w:rPr>
                <w:rFonts w:ascii="Gill Sans MT" w:hAnsi="Gill Sans MT" w:cs="Times New Roman"/>
                <w:i/>
                <w:iCs/>
              </w:rPr>
            </w:pPr>
            <w:r w:rsidRPr="00DC1B08">
              <w:rPr>
                <w:rFonts w:ascii="Gill Sans MT" w:hAnsi="Gill Sans MT" w:cs="Times New Roman"/>
              </w:rPr>
              <w:t>Les aspects importants/pertinents de l’étude ont-ils été traités de manière suffisamment détaillée ?</w:t>
            </w:r>
          </w:p>
        </w:tc>
        <w:tc>
          <w:tcPr>
            <w:tcW w:w="2120" w:type="dxa"/>
            <w:tcBorders>
              <w:top w:val="nil"/>
              <w:left w:val="nil"/>
              <w:bottom w:val="single" w:sz="4" w:space="0" w:color="8EA9DB"/>
              <w:right w:val="double" w:sz="6" w:space="0" w:color="8EA9DB"/>
            </w:tcBorders>
          </w:tcPr>
          <w:p w14:paraId="4F6D19C2" w14:textId="77777777" w:rsidR="00F72F6E" w:rsidRPr="00DC1B08" w:rsidRDefault="00F72F6E" w:rsidP="00331CA0">
            <w:pPr>
              <w:spacing w:line="254" w:lineRule="auto"/>
              <w:jc w:val="center"/>
              <w:rPr>
                <w:rFonts w:ascii="Gill Sans MT" w:hAnsi="Gill Sans MT" w:cs="Times New Roman"/>
                <w:i/>
                <w:iCs/>
                <w:color w:val="000000"/>
              </w:rPr>
            </w:pPr>
            <w:r w:rsidRPr="00DC1B08">
              <w:rPr>
                <w:rFonts w:ascii="Gill Sans MT" w:hAnsi="Gill Sans MT" w:cs="Times New Roman"/>
              </w:rPr>
              <w:t>10</w:t>
            </w:r>
          </w:p>
        </w:tc>
      </w:tr>
      <w:tr w:rsidR="00F72F6E" w:rsidRPr="00DC1B08" w14:paraId="55F9B4C4" w14:textId="77777777" w:rsidTr="00331CA0">
        <w:trPr>
          <w:trHeight w:val="278"/>
        </w:trPr>
        <w:tc>
          <w:tcPr>
            <w:tcW w:w="960" w:type="dxa"/>
            <w:tcBorders>
              <w:top w:val="nil"/>
              <w:left w:val="double" w:sz="6" w:space="0" w:color="8EA9DB"/>
              <w:bottom w:val="single" w:sz="4" w:space="0" w:color="8EA9DB"/>
              <w:right w:val="single" w:sz="4" w:space="0" w:color="8EA9DB"/>
            </w:tcBorders>
            <w:vAlign w:val="center"/>
          </w:tcPr>
          <w:p w14:paraId="4464B079" w14:textId="77777777" w:rsidR="00F72F6E" w:rsidRPr="00DC1B08" w:rsidRDefault="00F72F6E" w:rsidP="00331CA0">
            <w:pPr>
              <w:spacing w:line="254" w:lineRule="auto"/>
              <w:jc w:val="center"/>
              <w:rPr>
                <w:rFonts w:ascii="Gill Sans MT" w:hAnsi="Gill Sans MT" w:cs="Times New Roman"/>
                <w:i/>
                <w:iCs/>
                <w:color w:val="000000"/>
              </w:rPr>
            </w:pPr>
            <w:r w:rsidRPr="00DC1B08">
              <w:rPr>
                <w:rFonts w:ascii="Gill Sans MT" w:hAnsi="Gill Sans MT" w:cs="Times New Roman"/>
                <w:i/>
                <w:iCs/>
                <w:color w:val="000000"/>
              </w:rPr>
              <w:t>3.3</w:t>
            </w:r>
          </w:p>
        </w:tc>
        <w:tc>
          <w:tcPr>
            <w:tcW w:w="6440" w:type="dxa"/>
            <w:tcBorders>
              <w:top w:val="nil"/>
              <w:left w:val="nil"/>
              <w:bottom w:val="single" w:sz="4" w:space="0" w:color="8EA9DB"/>
              <w:right w:val="single" w:sz="4" w:space="0" w:color="8EA9DB"/>
            </w:tcBorders>
          </w:tcPr>
          <w:p w14:paraId="65D2EE0B" w14:textId="77777777" w:rsidR="00F72F6E" w:rsidRPr="00DC1B08" w:rsidRDefault="00F72F6E" w:rsidP="00331CA0">
            <w:pPr>
              <w:spacing w:line="254" w:lineRule="auto"/>
              <w:rPr>
                <w:rFonts w:ascii="Gill Sans MT" w:hAnsi="Gill Sans MT" w:cs="Times New Roman"/>
                <w:i/>
                <w:iCs/>
              </w:rPr>
            </w:pPr>
            <w:r w:rsidRPr="00DC1B08">
              <w:rPr>
                <w:rFonts w:ascii="Gill Sans MT" w:hAnsi="Gill Sans MT" w:cs="Times New Roman"/>
              </w:rPr>
              <w:t>La proposition comprend-elle un cadre méthodologique cohérent ?</w:t>
            </w:r>
          </w:p>
        </w:tc>
        <w:tc>
          <w:tcPr>
            <w:tcW w:w="2120" w:type="dxa"/>
            <w:tcBorders>
              <w:top w:val="nil"/>
              <w:left w:val="nil"/>
              <w:bottom w:val="single" w:sz="4" w:space="0" w:color="8EA9DB"/>
              <w:right w:val="double" w:sz="6" w:space="0" w:color="8EA9DB"/>
            </w:tcBorders>
            <w:hideMark/>
          </w:tcPr>
          <w:p w14:paraId="6802FEE6" w14:textId="77777777" w:rsidR="00F72F6E" w:rsidRPr="00DC1B08" w:rsidRDefault="00F72F6E" w:rsidP="00331CA0">
            <w:pPr>
              <w:spacing w:line="254" w:lineRule="auto"/>
              <w:jc w:val="center"/>
              <w:rPr>
                <w:rFonts w:ascii="Gill Sans MT" w:hAnsi="Gill Sans MT" w:cs="Times New Roman"/>
                <w:i/>
                <w:iCs/>
                <w:color w:val="000000"/>
              </w:rPr>
            </w:pPr>
            <w:r w:rsidRPr="00DC1B08">
              <w:rPr>
                <w:rFonts w:ascii="Gill Sans MT" w:hAnsi="Gill Sans MT" w:cs="Times New Roman"/>
              </w:rPr>
              <w:t>25</w:t>
            </w:r>
          </w:p>
        </w:tc>
      </w:tr>
      <w:tr w:rsidR="00F72F6E" w:rsidRPr="00DC1B08" w14:paraId="7A6C53CC" w14:textId="77777777" w:rsidTr="00331CA0">
        <w:trPr>
          <w:trHeight w:val="548"/>
        </w:trPr>
        <w:tc>
          <w:tcPr>
            <w:tcW w:w="960" w:type="dxa"/>
            <w:tcBorders>
              <w:top w:val="nil"/>
              <w:left w:val="double" w:sz="6" w:space="0" w:color="8EA9DB"/>
              <w:bottom w:val="single" w:sz="4" w:space="0" w:color="8EA9DB"/>
              <w:right w:val="single" w:sz="4" w:space="0" w:color="8EA9DB"/>
            </w:tcBorders>
            <w:vAlign w:val="center"/>
          </w:tcPr>
          <w:p w14:paraId="67989CAA" w14:textId="77777777" w:rsidR="00F72F6E" w:rsidRPr="00DC1B08" w:rsidRDefault="00F72F6E" w:rsidP="00331CA0">
            <w:pPr>
              <w:spacing w:line="254" w:lineRule="auto"/>
              <w:jc w:val="center"/>
              <w:rPr>
                <w:rFonts w:ascii="Gill Sans MT" w:hAnsi="Gill Sans MT" w:cs="Times New Roman"/>
                <w:i/>
                <w:iCs/>
                <w:color w:val="000000"/>
              </w:rPr>
            </w:pPr>
            <w:r w:rsidRPr="00DC1B08">
              <w:rPr>
                <w:rFonts w:ascii="Gill Sans MT" w:hAnsi="Gill Sans MT" w:cs="Times New Roman"/>
                <w:i/>
                <w:iCs/>
                <w:color w:val="000000"/>
              </w:rPr>
              <w:t>3.4</w:t>
            </w:r>
          </w:p>
        </w:tc>
        <w:tc>
          <w:tcPr>
            <w:tcW w:w="6440" w:type="dxa"/>
            <w:tcBorders>
              <w:top w:val="nil"/>
              <w:left w:val="nil"/>
              <w:bottom w:val="single" w:sz="4" w:space="0" w:color="8EA9DB"/>
              <w:right w:val="single" w:sz="4" w:space="0" w:color="8EA9DB"/>
            </w:tcBorders>
          </w:tcPr>
          <w:p w14:paraId="64BF2150" w14:textId="77777777" w:rsidR="00F72F6E" w:rsidRPr="00DC1B08" w:rsidRDefault="00F72F6E" w:rsidP="00331CA0">
            <w:pPr>
              <w:spacing w:line="254" w:lineRule="auto"/>
              <w:rPr>
                <w:rFonts w:ascii="Gill Sans MT" w:hAnsi="Gill Sans MT" w:cs="Times New Roman"/>
                <w:i/>
                <w:iCs/>
              </w:rPr>
            </w:pPr>
            <w:r w:rsidRPr="00DC1B08">
              <w:rPr>
                <w:rFonts w:ascii="Gill Sans MT" w:hAnsi="Gill Sans MT" w:cs="Times New Roman"/>
              </w:rPr>
              <w:t>La proposition comprend-elle un cadre de suivi et d’évaluation pertinent ?</w:t>
            </w:r>
          </w:p>
        </w:tc>
        <w:tc>
          <w:tcPr>
            <w:tcW w:w="2120" w:type="dxa"/>
            <w:tcBorders>
              <w:top w:val="nil"/>
              <w:left w:val="nil"/>
              <w:bottom w:val="single" w:sz="4" w:space="0" w:color="8EA9DB"/>
              <w:right w:val="double" w:sz="6" w:space="0" w:color="8EA9DB"/>
            </w:tcBorders>
          </w:tcPr>
          <w:p w14:paraId="136DE80F" w14:textId="77777777" w:rsidR="00F72F6E" w:rsidRPr="00DC1B08" w:rsidRDefault="00F72F6E" w:rsidP="00331CA0">
            <w:pPr>
              <w:spacing w:line="254" w:lineRule="auto"/>
              <w:jc w:val="center"/>
              <w:rPr>
                <w:rFonts w:ascii="Gill Sans MT" w:hAnsi="Gill Sans MT" w:cs="Times New Roman"/>
                <w:i/>
                <w:iCs/>
                <w:color w:val="000000"/>
              </w:rPr>
            </w:pPr>
            <w:r w:rsidRPr="00DC1B08">
              <w:rPr>
                <w:rFonts w:ascii="Gill Sans MT" w:hAnsi="Gill Sans MT" w:cs="Times New Roman"/>
              </w:rPr>
              <w:t>5</w:t>
            </w:r>
          </w:p>
        </w:tc>
      </w:tr>
      <w:tr w:rsidR="00F72F6E" w:rsidRPr="00DC1B08" w14:paraId="1FA9E7A0" w14:textId="77777777" w:rsidTr="00331CA0">
        <w:trPr>
          <w:trHeight w:val="800"/>
        </w:trPr>
        <w:tc>
          <w:tcPr>
            <w:tcW w:w="960" w:type="dxa"/>
            <w:tcBorders>
              <w:top w:val="nil"/>
              <w:left w:val="double" w:sz="6" w:space="0" w:color="8EA9DB"/>
              <w:bottom w:val="single" w:sz="4" w:space="0" w:color="8EA9DB"/>
              <w:right w:val="single" w:sz="4" w:space="0" w:color="8EA9DB"/>
            </w:tcBorders>
            <w:vAlign w:val="center"/>
          </w:tcPr>
          <w:p w14:paraId="28D7BCD6" w14:textId="77777777" w:rsidR="00F72F6E" w:rsidRPr="00DC1B08" w:rsidRDefault="00F72F6E" w:rsidP="00331CA0">
            <w:pPr>
              <w:spacing w:line="254" w:lineRule="auto"/>
              <w:jc w:val="center"/>
              <w:rPr>
                <w:rFonts w:ascii="Gill Sans MT" w:hAnsi="Gill Sans MT" w:cs="Times New Roman"/>
                <w:i/>
                <w:iCs/>
                <w:color w:val="000000"/>
              </w:rPr>
            </w:pPr>
            <w:r w:rsidRPr="00DC1B08">
              <w:rPr>
                <w:rFonts w:ascii="Gill Sans MT" w:hAnsi="Gill Sans MT" w:cs="Times New Roman"/>
                <w:i/>
                <w:iCs/>
                <w:color w:val="000000"/>
              </w:rPr>
              <w:t>3.5</w:t>
            </w:r>
          </w:p>
        </w:tc>
        <w:tc>
          <w:tcPr>
            <w:tcW w:w="6440" w:type="dxa"/>
            <w:tcBorders>
              <w:top w:val="nil"/>
              <w:left w:val="nil"/>
              <w:bottom w:val="single" w:sz="4" w:space="0" w:color="8EA9DB"/>
              <w:right w:val="single" w:sz="4" w:space="0" w:color="8EA9DB"/>
            </w:tcBorders>
          </w:tcPr>
          <w:p w14:paraId="77741DCE" w14:textId="77777777" w:rsidR="00F72F6E" w:rsidRPr="00DC1B08" w:rsidRDefault="00F72F6E" w:rsidP="00331CA0">
            <w:pPr>
              <w:spacing w:line="254" w:lineRule="auto"/>
              <w:rPr>
                <w:rFonts w:ascii="Gill Sans MT" w:hAnsi="Gill Sans MT" w:cs="Times New Roman"/>
                <w:b/>
                <w:bCs/>
                <w:i/>
                <w:iCs/>
                <w:color w:val="000000"/>
                <w:u w:val="single"/>
              </w:rPr>
            </w:pPr>
            <w:r w:rsidRPr="00DC1B08">
              <w:rPr>
                <w:rFonts w:ascii="Gill Sans MT" w:hAnsi="Gill Sans MT" w:cs="Times New Roman"/>
              </w:rPr>
              <w:t>La présentation est-elle claire, et la succession des activités ainsi que la planification sont-elles logiques, réalistes et augurent-elles suffisamment d’une bonne exécution de notre demande ?</w:t>
            </w:r>
          </w:p>
        </w:tc>
        <w:tc>
          <w:tcPr>
            <w:tcW w:w="2120" w:type="dxa"/>
            <w:tcBorders>
              <w:top w:val="nil"/>
              <w:left w:val="nil"/>
              <w:bottom w:val="single" w:sz="4" w:space="0" w:color="8EA9DB"/>
              <w:right w:val="double" w:sz="6" w:space="0" w:color="8EA9DB"/>
            </w:tcBorders>
            <w:hideMark/>
          </w:tcPr>
          <w:p w14:paraId="3CA84D4A" w14:textId="77777777" w:rsidR="00F72F6E" w:rsidRPr="00DC1B08" w:rsidRDefault="00F72F6E" w:rsidP="00331CA0">
            <w:pPr>
              <w:spacing w:line="254" w:lineRule="auto"/>
              <w:jc w:val="center"/>
              <w:rPr>
                <w:rFonts w:ascii="Gill Sans MT" w:hAnsi="Gill Sans MT" w:cs="Times New Roman"/>
                <w:i/>
                <w:iCs/>
                <w:color w:val="000000"/>
              </w:rPr>
            </w:pPr>
            <w:r w:rsidRPr="00DC1B08">
              <w:rPr>
                <w:rFonts w:ascii="Gill Sans MT" w:hAnsi="Gill Sans MT" w:cs="Times New Roman"/>
                <w:i/>
                <w:iCs/>
                <w:color w:val="000000"/>
              </w:rPr>
              <w:t>15</w:t>
            </w:r>
          </w:p>
        </w:tc>
      </w:tr>
      <w:tr w:rsidR="00F72F6E" w:rsidRPr="00DC1B08" w14:paraId="26398E8A" w14:textId="77777777" w:rsidTr="00331CA0">
        <w:trPr>
          <w:trHeight w:val="315"/>
        </w:trPr>
        <w:tc>
          <w:tcPr>
            <w:tcW w:w="7400" w:type="dxa"/>
            <w:gridSpan w:val="2"/>
            <w:tcBorders>
              <w:top w:val="single" w:sz="4" w:space="0" w:color="8EA9DB"/>
              <w:left w:val="double" w:sz="6" w:space="0" w:color="8EA9DB"/>
              <w:bottom w:val="double" w:sz="6" w:space="0" w:color="8EA9DB"/>
              <w:right w:val="single" w:sz="4" w:space="0" w:color="8EA9DB"/>
            </w:tcBorders>
            <w:vAlign w:val="center"/>
            <w:hideMark/>
          </w:tcPr>
          <w:p w14:paraId="5427B380" w14:textId="77777777" w:rsidR="00F72F6E" w:rsidRPr="00DC1B08" w:rsidRDefault="00F72F6E" w:rsidP="00331CA0">
            <w:pPr>
              <w:spacing w:line="254" w:lineRule="auto"/>
              <w:jc w:val="center"/>
              <w:rPr>
                <w:rFonts w:ascii="Gill Sans MT" w:hAnsi="Gill Sans MT" w:cs="Times New Roman"/>
                <w:b/>
                <w:bCs/>
                <w:color w:val="000000"/>
              </w:rPr>
            </w:pPr>
            <w:r w:rsidRPr="00DC1B08">
              <w:rPr>
                <w:rFonts w:ascii="Gill Sans MT" w:hAnsi="Gill Sans MT" w:cs="Times New Roman"/>
                <w:b/>
                <w:bCs/>
                <w:color w:val="000000"/>
              </w:rPr>
              <w:t>SCORE TOTAL</w:t>
            </w:r>
          </w:p>
        </w:tc>
        <w:tc>
          <w:tcPr>
            <w:tcW w:w="2120" w:type="dxa"/>
            <w:tcBorders>
              <w:top w:val="nil"/>
              <w:left w:val="nil"/>
              <w:bottom w:val="double" w:sz="6" w:space="0" w:color="8EA9DB"/>
              <w:right w:val="double" w:sz="6" w:space="0" w:color="8EA9DB"/>
            </w:tcBorders>
            <w:vAlign w:val="center"/>
            <w:hideMark/>
          </w:tcPr>
          <w:p w14:paraId="121E0F31" w14:textId="77777777" w:rsidR="00F72F6E" w:rsidRPr="00DC1B08" w:rsidRDefault="00F72F6E" w:rsidP="00331CA0">
            <w:pPr>
              <w:spacing w:line="254" w:lineRule="auto"/>
              <w:jc w:val="center"/>
              <w:rPr>
                <w:rFonts w:ascii="Gill Sans MT" w:hAnsi="Gill Sans MT" w:cs="Times New Roman"/>
                <w:b/>
                <w:bCs/>
                <w:color w:val="000000"/>
              </w:rPr>
            </w:pPr>
            <w:r w:rsidRPr="00DC1B08">
              <w:rPr>
                <w:rFonts w:ascii="Gill Sans MT" w:hAnsi="Gill Sans MT" w:cs="Times New Roman"/>
                <w:b/>
                <w:bCs/>
                <w:color w:val="000000"/>
              </w:rPr>
              <w:t>100</w:t>
            </w:r>
          </w:p>
        </w:tc>
      </w:tr>
    </w:tbl>
    <w:p w14:paraId="1D2D4226" w14:textId="77777777" w:rsidR="00F72F6E" w:rsidRPr="005960EC" w:rsidRDefault="00F72F6E" w:rsidP="00F72F6E">
      <w:pPr>
        <w:rPr>
          <w:rFonts w:ascii="Gill Sans MT" w:hAnsi="Gill Sans MT"/>
          <w:sz w:val="24"/>
          <w:szCs w:val="24"/>
        </w:rPr>
      </w:pPr>
    </w:p>
    <w:p w14:paraId="6C4F7EAD" w14:textId="77777777" w:rsidR="00F72F6E" w:rsidRPr="00D00E2D" w:rsidRDefault="00F72F6E" w:rsidP="00F72F6E">
      <w:pPr>
        <w:pStyle w:val="ListParagraph"/>
        <w:numPr>
          <w:ilvl w:val="0"/>
          <w:numId w:val="24"/>
        </w:numPr>
        <w:rPr>
          <w:rFonts w:ascii="Gill Sans MT" w:hAnsi="Gill Sans MT"/>
          <w:b/>
          <w:bCs/>
          <w:u w:val="single"/>
        </w:rPr>
      </w:pPr>
      <w:r w:rsidRPr="00D00E2D">
        <w:rPr>
          <w:rFonts w:ascii="Gill Sans MT" w:hAnsi="Gill Sans MT"/>
          <w:b/>
          <w:bCs/>
          <w:u w:val="single"/>
        </w:rPr>
        <w:t>Critère de sélection financière</w:t>
      </w:r>
    </w:p>
    <w:tbl>
      <w:tblPr>
        <w:tblW w:w="10774" w:type="dxa"/>
        <w:tblInd w:w="-732" w:type="dxa"/>
        <w:tblLook w:val="04A0" w:firstRow="1" w:lastRow="0" w:firstColumn="1" w:lastColumn="0" w:noHBand="0" w:noVBand="1"/>
      </w:tblPr>
      <w:tblGrid>
        <w:gridCol w:w="3686"/>
        <w:gridCol w:w="1276"/>
        <w:gridCol w:w="992"/>
        <w:gridCol w:w="3260"/>
        <w:gridCol w:w="1560"/>
      </w:tblGrid>
      <w:tr w:rsidR="00F72F6E" w:rsidRPr="00D00E2D" w14:paraId="63B23C45" w14:textId="77777777" w:rsidTr="00B8730E">
        <w:trPr>
          <w:trHeight w:val="300"/>
        </w:trPr>
        <w:tc>
          <w:tcPr>
            <w:tcW w:w="3686" w:type="dxa"/>
            <w:tcBorders>
              <w:top w:val="nil"/>
              <w:left w:val="double" w:sz="6" w:space="0" w:color="8EA9DB"/>
              <w:bottom w:val="single" w:sz="4" w:space="0" w:color="8EA9DB"/>
              <w:right w:val="single" w:sz="4" w:space="0" w:color="8EA9DB"/>
            </w:tcBorders>
            <w:shd w:val="clear" w:color="auto" w:fill="auto"/>
            <w:vAlign w:val="center"/>
            <w:hideMark/>
          </w:tcPr>
          <w:p w14:paraId="40BB9707" w14:textId="77777777" w:rsidR="00F72F6E" w:rsidRPr="00D00E2D" w:rsidRDefault="00F72F6E" w:rsidP="00331CA0">
            <w:pPr>
              <w:rPr>
                <w:rFonts w:ascii="Gill Sans MT" w:hAnsi="Gill Sans MT" w:cs="Times New Roman"/>
                <w:b/>
                <w:bCs/>
                <w:color w:val="000000"/>
              </w:rPr>
            </w:pPr>
            <w:r w:rsidRPr="00D00E2D">
              <w:rPr>
                <w:rFonts w:ascii="Gill Sans MT" w:hAnsi="Gill Sans MT" w:cs="Times New Roman"/>
                <w:b/>
                <w:bCs/>
                <w:color w:val="000000"/>
              </w:rPr>
              <w:t>Description</w:t>
            </w:r>
          </w:p>
        </w:tc>
        <w:tc>
          <w:tcPr>
            <w:tcW w:w="1276" w:type="dxa"/>
            <w:tcBorders>
              <w:top w:val="nil"/>
              <w:left w:val="nil"/>
              <w:bottom w:val="single" w:sz="4" w:space="0" w:color="8EA9DB"/>
              <w:right w:val="single" w:sz="4" w:space="0" w:color="8EA9DB"/>
            </w:tcBorders>
            <w:shd w:val="clear" w:color="auto" w:fill="auto"/>
            <w:vAlign w:val="center"/>
            <w:hideMark/>
          </w:tcPr>
          <w:p w14:paraId="779DBBD6" w14:textId="77777777" w:rsidR="00F72F6E" w:rsidRPr="00D00E2D" w:rsidRDefault="00F72F6E" w:rsidP="00331CA0">
            <w:pPr>
              <w:ind w:firstLineChars="100" w:firstLine="221"/>
              <w:rPr>
                <w:rFonts w:ascii="Gill Sans MT" w:hAnsi="Gill Sans MT" w:cs="Times New Roman"/>
                <w:b/>
                <w:bCs/>
                <w:color w:val="000000"/>
              </w:rPr>
            </w:pPr>
            <w:r w:rsidRPr="00D00E2D">
              <w:rPr>
                <w:rFonts w:ascii="Gill Sans MT" w:hAnsi="Gill Sans MT" w:cs="Times New Roman"/>
                <w:b/>
                <w:bCs/>
                <w:color w:val="000000"/>
              </w:rPr>
              <w:t>Prix unitaire</w:t>
            </w:r>
          </w:p>
        </w:tc>
        <w:tc>
          <w:tcPr>
            <w:tcW w:w="992" w:type="dxa"/>
            <w:tcBorders>
              <w:top w:val="nil"/>
              <w:left w:val="nil"/>
              <w:bottom w:val="single" w:sz="4" w:space="0" w:color="8EA9DB"/>
              <w:right w:val="single" w:sz="4" w:space="0" w:color="8EA9DB"/>
            </w:tcBorders>
            <w:shd w:val="clear" w:color="auto" w:fill="auto"/>
            <w:vAlign w:val="center"/>
            <w:hideMark/>
          </w:tcPr>
          <w:p w14:paraId="793BE7D7" w14:textId="77777777" w:rsidR="00F72F6E" w:rsidRPr="00D00E2D" w:rsidRDefault="00F72F6E" w:rsidP="00B8730E">
            <w:pPr>
              <w:rPr>
                <w:rFonts w:ascii="Gill Sans MT" w:hAnsi="Gill Sans MT" w:cs="Times New Roman"/>
                <w:b/>
                <w:bCs/>
                <w:color w:val="000000"/>
              </w:rPr>
            </w:pPr>
            <w:r w:rsidRPr="00D00E2D">
              <w:rPr>
                <w:rFonts w:ascii="Gill Sans MT" w:hAnsi="Gill Sans MT" w:cs="Times New Roman"/>
                <w:b/>
                <w:bCs/>
                <w:color w:val="000000"/>
              </w:rPr>
              <w:t>Unité</w:t>
            </w:r>
          </w:p>
        </w:tc>
        <w:tc>
          <w:tcPr>
            <w:tcW w:w="3260" w:type="dxa"/>
            <w:tcBorders>
              <w:top w:val="nil"/>
              <w:left w:val="nil"/>
              <w:bottom w:val="single" w:sz="4" w:space="0" w:color="8EA9DB"/>
              <w:right w:val="single" w:sz="4" w:space="0" w:color="8EA9DB"/>
            </w:tcBorders>
            <w:shd w:val="clear" w:color="auto" w:fill="auto"/>
            <w:vAlign w:val="center"/>
            <w:hideMark/>
          </w:tcPr>
          <w:p w14:paraId="0A3A20EA" w14:textId="77777777" w:rsidR="00F72F6E" w:rsidRPr="00D00E2D" w:rsidRDefault="00F72F6E" w:rsidP="00331CA0">
            <w:pPr>
              <w:jc w:val="center"/>
              <w:rPr>
                <w:rFonts w:ascii="Gill Sans MT" w:hAnsi="Gill Sans MT" w:cs="Times New Roman"/>
                <w:b/>
                <w:bCs/>
                <w:color w:val="000000"/>
              </w:rPr>
            </w:pPr>
            <w:r w:rsidRPr="00D00E2D">
              <w:rPr>
                <w:rFonts w:ascii="Gill Sans MT" w:hAnsi="Gill Sans MT" w:cs="Times New Roman"/>
                <w:b/>
                <w:bCs/>
                <w:color w:val="000000"/>
              </w:rPr>
              <w:t>Quantité/Nbr de jour ouvrables</w:t>
            </w:r>
          </w:p>
        </w:tc>
        <w:tc>
          <w:tcPr>
            <w:tcW w:w="1560" w:type="dxa"/>
            <w:tcBorders>
              <w:top w:val="nil"/>
              <w:left w:val="nil"/>
              <w:bottom w:val="single" w:sz="4" w:space="0" w:color="8EA9DB"/>
              <w:right w:val="double" w:sz="6" w:space="0" w:color="8EA9DB"/>
            </w:tcBorders>
            <w:shd w:val="clear" w:color="auto" w:fill="auto"/>
            <w:vAlign w:val="center"/>
            <w:hideMark/>
          </w:tcPr>
          <w:p w14:paraId="730D6395" w14:textId="77777777" w:rsidR="00F72F6E" w:rsidRPr="00D00E2D" w:rsidRDefault="00F72F6E" w:rsidP="00331CA0">
            <w:pPr>
              <w:ind w:firstLineChars="100" w:firstLine="221"/>
              <w:rPr>
                <w:rFonts w:ascii="Gill Sans MT" w:hAnsi="Gill Sans MT" w:cs="Times New Roman"/>
                <w:b/>
                <w:bCs/>
                <w:color w:val="000000"/>
              </w:rPr>
            </w:pPr>
            <w:r w:rsidRPr="00D00E2D">
              <w:rPr>
                <w:rFonts w:ascii="Gill Sans MT" w:hAnsi="Gill Sans MT" w:cs="Times New Roman"/>
                <w:b/>
                <w:bCs/>
                <w:color w:val="000000"/>
              </w:rPr>
              <w:t>Total Dépenses</w:t>
            </w:r>
          </w:p>
        </w:tc>
      </w:tr>
      <w:tr w:rsidR="00F72F6E" w:rsidRPr="00D00E2D" w14:paraId="121C1A51" w14:textId="77777777" w:rsidTr="00B8730E">
        <w:trPr>
          <w:trHeight w:val="630"/>
        </w:trPr>
        <w:tc>
          <w:tcPr>
            <w:tcW w:w="3686" w:type="dxa"/>
            <w:tcBorders>
              <w:top w:val="nil"/>
              <w:left w:val="double" w:sz="6" w:space="0" w:color="8EA9DB"/>
              <w:bottom w:val="single" w:sz="4" w:space="0" w:color="8EA9DB"/>
              <w:right w:val="single" w:sz="4" w:space="0" w:color="8EA9DB"/>
            </w:tcBorders>
            <w:shd w:val="clear" w:color="auto" w:fill="auto"/>
            <w:vAlign w:val="center"/>
            <w:hideMark/>
          </w:tcPr>
          <w:p w14:paraId="47BF07B2" w14:textId="77777777" w:rsidR="00F72F6E" w:rsidRPr="00D00E2D" w:rsidRDefault="00F72F6E" w:rsidP="00331CA0">
            <w:pPr>
              <w:rPr>
                <w:rFonts w:ascii="Gill Sans MT" w:hAnsi="Gill Sans MT" w:cs="Times New Roman"/>
                <w:b/>
                <w:bCs/>
                <w:color w:val="000000"/>
              </w:rPr>
            </w:pPr>
            <w:r w:rsidRPr="00D00E2D">
              <w:rPr>
                <w:rFonts w:ascii="Gill Sans MT" w:hAnsi="Gill Sans MT" w:cs="Times New Roman"/>
                <w:b/>
                <w:bCs/>
                <w:color w:val="000000"/>
              </w:rPr>
              <w:lastRenderedPageBreak/>
              <w:t>Honoraire pour l’étude (A)</w:t>
            </w:r>
          </w:p>
        </w:tc>
        <w:tc>
          <w:tcPr>
            <w:tcW w:w="1276" w:type="dxa"/>
            <w:tcBorders>
              <w:top w:val="nil"/>
              <w:left w:val="nil"/>
              <w:bottom w:val="single" w:sz="4" w:space="0" w:color="8EA9DB"/>
              <w:right w:val="single" w:sz="4" w:space="0" w:color="8EA9DB"/>
            </w:tcBorders>
            <w:shd w:val="clear" w:color="auto" w:fill="auto"/>
            <w:vAlign w:val="center"/>
            <w:hideMark/>
          </w:tcPr>
          <w:p w14:paraId="06970F56" w14:textId="77777777" w:rsidR="00F72F6E" w:rsidRPr="00D00E2D" w:rsidRDefault="00F72F6E" w:rsidP="00331CA0">
            <w:pPr>
              <w:rPr>
                <w:rFonts w:ascii="Gill Sans MT" w:hAnsi="Gill Sans MT" w:cs="Times New Roman"/>
                <w:color w:val="000000"/>
              </w:rPr>
            </w:pPr>
            <w:r w:rsidRPr="00D00E2D">
              <w:rPr>
                <w:rFonts w:ascii="Gill Sans MT" w:hAnsi="Gill Sans MT" w:cs="Times New Roman"/>
                <w:color w:val="000000"/>
              </w:rPr>
              <w:t> </w:t>
            </w:r>
          </w:p>
        </w:tc>
        <w:tc>
          <w:tcPr>
            <w:tcW w:w="992" w:type="dxa"/>
            <w:tcBorders>
              <w:top w:val="nil"/>
              <w:left w:val="nil"/>
              <w:bottom w:val="single" w:sz="4" w:space="0" w:color="8EA9DB"/>
              <w:right w:val="single" w:sz="4" w:space="0" w:color="8EA9DB"/>
            </w:tcBorders>
            <w:shd w:val="clear" w:color="auto" w:fill="auto"/>
            <w:vAlign w:val="center"/>
            <w:hideMark/>
          </w:tcPr>
          <w:p w14:paraId="6C33F748" w14:textId="77777777" w:rsidR="00F72F6E" w:rsidRPr="00D00E2D" w:rsidRDefault="00F72F6E" w:rsidP="00331CA0">
            <w:pPr>
              <w:rPr>
                <w:rFonts w:ascii="Gill Sans MT" w:hAnsi="Gill Sans MT" w:cs="Times New Roman"/>
                <w:color w:val="000000"/>
              </w:rPr>
            </w:pPr>
            <w:r w:rsidRPr="00D00E2D">
              <w:rPr>
                <w:rFonts w:ascii="Gill Sans MT" w:hAnsi="Gill Sans MT" w:cs="Times New Roman"/>
                <w:color w:val="000000"/>
              </w:rPr>
              <w:t> </w:t>
            </w:r>
          </w:p>
        </w:tc>
        <w:tc>
          <w:tcPr>
            <w:tcW w:w="3260" w:type="dxa"/>
            <w:tcBorders>
              <w:top w:val="nil"/>
              <w:left w:val="nil"/>
              <w:bottom w:val="single" w:sz="4" w:space="0" w:color="8EA9DB"/>
              <w:right w:val="single" w:sz="4" w:space="0" w:color="8EA9DB"/>
            </w:tcBorders>
            <w:shd w:val="clear" w:color="auto" w:fill="auto"/>
            <w:vAlign w:val="center"/>
            <w:hideMark/>
          </w:tcPr>
          <w:p w14:paraId="20A28955" w14:textId="77777777" w:rsidR="00F72F6E" w:rsidRPr="00D00E2D" w:rsidRDefault="00F72F6E" w:rsidP="00331CA0">
            <w:pPr>
              <w:rPr>
                <w:rFonts w:ascii="Gill Sans MT" w:hAnsi="Gill Sans MT" w:cs="Times New Roman"/>
                <w:color w:val="000000"/>
              </w:rPr>
            </w:pPr>
            <w:r w:rsidRPr="00D00E2D">
              <w:rPr>
                <w:rFonts w:ascii="Gill Sans MT" w:hAnsi="Gill Sans MT" w:cs="Times New Roman"/>
                <w:color w:val="000000"/>
              </w:rPr>
              <w:t> </w:t>
            </w:r>
          </w:p>
        </w:tc>
        <w:tc>
          <w:tcPr>
            <w:tcW w:w="1560" w:type="dxa"/>
            <w:tcBorders>
              <w:top w:val="nil"/>
              <w:left w:val="nil"/>
              <w:bottom w:val="single" w:sz="4" w:space="0" w:color="8EA9DB"/>
              <w:right w:val="double" w:sz="6" w:space="0" w:color="8EA9DB"/>
            </w:tcBorders>
            <w:shd w:val="clear" w:color="auto" w:fill="auto"/>
            <w:vAlign w:val="center"/>
            <w:hideMark/>
          </w:tcPr>
          <w:p w14:paraId="167B453E" w14:textId="77777777" w:rsidR="00F72F6E" w:rsidRPr="00D00E2D" w:rsidRDefault="00F72F6E" w:rsidP="00331CA0">
            <w:pPr>
              <w:rPr>
                <w:rFonts w:ascii="Gill Sans MT" w:hAnsi="Gill Sans MT" w:cs="Times New Roman"/>
                <w:color w:val="000000"/>
              </w:rPr>
            </w:pPr>
            <w:r w:rsidRPr="00D00E2D">
              <w:rPr>
                <w:rFonts w:ascii="Gill Sans MT" w:hAnsi="Gill Sans MT" w:cs="Times New Roman"/>
                <w:color w:val="000000"/>
              </w:rPr>
              <w:t> </w:t>
            </w:r>
          </w:p>
        </w:tc>
      </w:tr>
      <w:tr w:rsidR="00F72F6E" w:rsidRPr="00D00E2D" w14:paraId="22B882BB" w14:textId="77777777" w:rsidTr="00B8730E">
        <w:trPr>
          <w:trHeight w:val="314"/>
        </w:trPr>
        <w:tc>
          <w:tcPr>
            <w:tcW w:w="3686" w:type="dxa"/>
            <w:tcBorders>
              <w:top w:val="nil"/>
              <w:left w:val="double" w:sz="6" w:space="0" w:color="8EA9DB"/>
              <w:bottom w:val="single" w:sz="4" w:space="0" w:color="8EA9DB"/>
              <w:right w:val="single" w:sz="4" w:space="0" w:color="8EA9DB"/>
            </w:tcBorders>
            <w:shd w:val="clear" w:color="auto" w:fill="auto"/>
            <w:vAlign w:val="center"/>
          </w:tcPr>
          <w:p w14:paraId="5B2A5124" w14:textId="77777777" w:rsidR="00F72F6E" w:rsidRPr="00D00E2D" w:rsidRDefault="00F72F6E" w:rsidP="00331CA0">
            <w:pPr>
              <w:rPr>
                <w:rFonts w:ascii="Gill Sans MT" w:hAnsi="Gill Sans MT" w:cs="Times New Roman"/>
                <w:i/>
                <w:iCs/>
                <w:color w:val="000000"/>
              </w:rPr>
            </w:pPr>
          </w:p>
        </w:tc>
        <w:tc>
          <w:tcPr>
            <w:tcW w:w="1276" w:type="dxa"/>
            <w:tcBorders>
              <w:top w:val="nil"/>
              <w:left w:val="nil"/>
              <w:bottom w:val="single" w:sz="4" w:space="0" w:color="8EA9DB"/>
              <w:right w:val="single" w:sz="4" w:space="0" w:color="8EA9DB"/>
            </w:tcBorders>
            <w:shd w:val="clear" w:color="auto" w:fill="auto"/>
            <w:vAlign w:val="center"/>
          </w:tcPr>
          <w:p w14:paraId="0177C95E" w14:textId="77777777" w:rsidR="00F72F6E" w:rsidRPr="00D00E2D" w:rsidRDefault="00F72F6E" w:rsidP="00331CA0">
            <w:pPr>
              <w:rPr>
                <w:rFonts w:ascii="Gill Sans MT" w:hAnsi="Gill Sans MT" w:cs="Times New Roman"/>
                <w:color w:val="000000"/>
              </w:rPr>
            </w:pPr>
          </w:p>
        </w:tc>
        <w:tc>
          <w:tcPr>
            <w:tcW w:w="992" w:type="dxa"/>
            <w:tcBorders>
              <w:top w:val="nil"/>
              <w:left w:val="nil"/>
              <w:bottom w:val="single" w:sz="4" w:space="0" w:color="8EA9DB"/>
              <w:right w:val="single" w:sz="4" w:space="0" w:color="8EA9DB"/>
            </w:tcBorders>
            <w:shd w:val="clear" w:color="auto" w:fill="auto"/>
            <w:vAlign w:val="center"/>
          </w:tcPr>
          <w:p w14:paraId="6B74D537" w14:textId="77777777" w:rsidR="00F72F6E" w:rsidRPr="00D00E2D" w:rsidRDefault="00F72F6E" w:rsidP="00331CA0">
            <w:pPr>
              <w:rPr>
                <w:rFonts w:ascii="Gill Sans MT" w:hAnsi="Gill Sans MT" w:cs="Times New Roman"/>
                <w:color w:val="000000"/>
              </w:rPr>
            </w:pPr>
          </w:p>
        </w:tc>
        <w:tc>
          <w:tcPr>
            <w:tcW w:w="3260" w:type="dxa"/>
            <w:tcBorders>
              <w:top w:val="nil"/>
              <w:left w:val="nil"/>
              <w:bottom w:val="single" w:sz="4" w:space="0" w:color="8EA9DB"/>
              <w:right w:val="single" w:sz="4" w:space="0" w:color="8EA9DB"/>
            </w:tcBorders>
            <w:shd w:val="clear" w:color="auto" w:fill="auto"/>
            <w:vAlign w:val="center"/>
          </w:tcPr>
          <w:p w14:paraId="7C24966A" w14:textId="77777777" w:rsidR="00F72F6E" w:rsidRPr="00D00E2D" w:rsidRDefault="00F72F6E" w:rsidP="00331CA0">
            <w:pPr>
              <w:jc w:val="center"/>
              <w:rPr>
                <w:rFonts w:ascii="Gill Sans MT" w:hAnsi="Gill Sans MT" w:cs="Times New Roman"/>
                <w:color w:val="000000"/>
              </w:rPr>
            </w:pPr>
          </w:p>
        </w:tc>
        <w:tc>
          <w:tcPr>
            <w:tcW w:w="1560" w:type="dxa"/>
            <w:tcBorders>
              <w:top w:val="nil"/>
              <w:left w:val="nil"/>
              <w:bottom w:val="single" w:sz="4" w:space="0" w:color="8EA9DB"/>
              <w:right w:val="double" w:sz="6" w:space="0" w:color="8EA9DB"/>
            </w:tcBorders>
            <w:shd w:val="clear" w:color="auto" w:fill="auto"/>
            <w:vAlign w:val="center"/>
          </w:tcPr>
          <w:p w14:paraId="22AB5A6B" w14:textId="77777777" w:rsidR="00F72F6E" w:rsidRPr="00D00E2D" w:rsidRDefault="00F72F6E" w:rsidP="00331CA0">
            <w:pPr>
              <w:rPr>
                <w:rFonts w:ascii="Gill Sans MT" w:hAnsi="Gill Sans MT" w:cs="Times New Roman"/>
                <w:color w:val="000000"/>
              </w:rPr>
            </w:pPr>
          </w:p>
        </w:tc>
      </w:tr>
      <w:tr w:rsidR="00F72F6E" w:rsidRPr="00D00E2D" w14:paraId="6FC748F2" w14:textId="77777777" w:rsidTr="00B8730E">
        <w:trPr>
          <w:trHeight w:val="510"/>
        </w:trPr>
        <w:tc>
          <w:tcPr>
            <w:tcW w:w="3686" w:type="dxa"/>
            <w:tcBorders>
              <w:top w:val="nil"/>
              <w:left w:val="double" w:sz="6" w:space="0" w:color="8EA9DB"/>
              <w:bottom w:val="single" w:sz="4" w:space="0" w:color="8EA9DB"/>
              <w:right w:val="single" w:sz="4" w:space="0" w:color="8EA9DB"/>
            </w:tcBorders>
            <w:shd w:val="clear" w:color="auto" w:fill="auto"/>
            <w:vAlign w:val="center"/>
          </w:tcPr>
          <w:p w14:paraId="1B7BFAD4" w14:textId="77777777" w:rsidR="00F72F6E" w:rsidRPr="00D00E2D" w:rsidRDefault="00F72F6E" w:rsidP="00331CA0">
            <w:pPr>
              <w:rPr>
                <w:rFonts w:ascii="Gill Sans MT" w:hAnsi="Gill Sans MT" w:cs="Times New Roman"/>
                <w:i/>
                <w:iCs/>
                <w:color w:val="000000"/>
              </w:rPr>
            </w:pPr>
          </w:p>
        </w:tc>
        <w:tc>
          <w:tcPr>
            <w:tcW w:w="1276" w:type="dxa"/>
            <w:tcBorders>
              <w:top w:val="nil"/>
              <w:left w:val="nil"/>
              <w:bottom w:val="single" w:sz="4" w:space="0" w:color="8EA9DB"/>
              <w:right w:val="single" w:sz="4" w:space="0" w:color="8EA9DB"/>
            </w:tcBorders>
            <w:shd w:val="clear" w:color="auto" w:fill="auto"/>
            <w:vAlign w:val="center"/>
          </w:tcPr>
          <w:p w14:paraId="7E526802" w14:textId="77777777" w:rsidR="00F72F6E" w:rsidRPr="00D00E2D" w:rsidRDefault="00F72F6E" w:rsidP="00331CA0">
            <w:pPr>
              <w:rPr>
                <w:rFonts w:ascii="Gill Sans MT" w:hAnsi="Gill Sans MT" w:cs="Times New Roman"/>
                <w:color w:val="000000"/>
              </w:rPr>
            </w:pPr>
          </w:p>
        </w:tc>
        <w:tc>
          <w:tcPr>
            <w:tcW w:w="992" w:type="dxa"/>
            <w:tcBorders>
              <w:top w:val="nil"/>
              <w:left w:val="nil"/>
              <w:bottom w:val="single" w:sz="4" w:space="0" w:color="8EA9DB"/>
              <w:right w:val="single" w:sz="4" w:space="0" w:color="8EA9DB"/>
            </w:tcBorders>
            <w:shd w:val="clear" w:color="auto" w:fill="auto"/>
            <w:vAlign w:val="center"/>
          </w:tcPr>
          <w:p w14:paraId="3A6D227E" w14:textId="77777777" w:rsidR="00F72F6E" w:rsidRPr="00D00E2D" w:rsidRDefault="00F72F6E" w:rsidP="00331CA0">
            <w:pPr>
              <w:rPr>
                <w:rFonts w:ascii="Gill Sans MT" w:hAnsi="Gill Sans MT" w:cs="Times New Roman"/>
                <w:color w:val="000000"/>
              </w:rPr>
            </w:pPr>
          </w:p>
        </w:tc>
        <w:tc>
          <w:tcPr>
            <w:tcW w:w="3260" w:type="dxa"/>
            <w:tcBorders>
              <w:top w:val="nil"/>
              <w:left w:val="nil"/>
              <w:bottom w:val="single" w:sz="4" w:space="0" w:color="8EA9DB"/>
              <w:right w:val="single" w:sz="4" w:space="0" w:color="8EA9DB"/>
            </w:tcBorders>
            <w:shd w:val="clear" w:color="auto" w:fill="auto"/>
            <w:vAlign w:val="center"/>
          </w:tcPr>
          <w:p w14:paraId="07D108BB" w14:textId="77777777" w:rsidR="00F72F6E" w:rsidRPr="00D00E2D" w:rsidRDefault="00F72F6E" w:rsidP="00331CA0">
            <w:pPr>
              <w:rPr>
                <w:rFonts w:ascii="Gill Sans MT" w:hAnsi="Gill Sans MT" w:cs="Times New Roman"/>
                <w:color w:val="000000"/>
              </w:rPr>
            </w:pPr>
          </w:p>
        </w:tc>
        <w:tc>
          <w:tcPr>
            <w:tcW w:w="1560" w:type="dxa"/>
            <w:tcBorders>
              <w:top w:val="nil"/>
              <w:left w:val="nil"/>
              <w:bottom w:val="single" w:sz="4" w:space="0" w:color="8EA9DB"/>
              <w:right w:val="double" w:sz="6" w:space="0" w:color="8EA9DB"/>
            </w:tcBorders>
            <w:shd w:val="clear" w:color="auto" w:fill="auto"/>
            <w:vAlign w:val="center"/>
          </w:tcPr>
          <w:p w14:paraId="79488FF3" w14:textId="77777777" w:rsidR="00F72F6E" w:rsidRPr="00D00E2D" w:rsidRDefault="00F72F6E" w:rsidP="00331CA0">
            <w:pPr>
              <w:rPr>
                <w:rFonts w:ascii="Gill Sans MT" w:hAnsi="Gill Sans MT" w:cs="Times New Roman"/>
                <w:color w:val="000000"/>
              </w:rPr>
            </w:pPr>
          </w:p>
        </w:tc>
      </w:tr>
      <w:tr w:rsidR="00F72F6E" w:rsidRPr="00D00E2D" w14:paraId="56D0F54A" w14:textId="77777777" w:rsidTr="00B8730E">
        <w:trPr>
          <w:trHeight w:val="315"/>
        </w:trPr>
        <w:tc>
          <w:tcPr>
            <w:tcW w:w="9214" w:type="dxa"/>
            <w:gridSpan w:val="4"/>
            <w:tcBorders>
              <w:top w:val="single" w:sz="4" w:space="0" w:color="8EA9DB"/>
              <w:left w:val="double" w:sz="6" w:space="0" w:color="8EA9DB"/>
              <w:bottom w:val="double" w:sz="6" w:space="0" w:color="8EA9DB"/>
              <w:right w:val="single" w:sz="4" w:space="0" w:color="8EA9DB"/>
            </w:tcBorders>
            <w:shd w:val="clear" w:color="auto" w:fill="auto"/>
            <w:vAlign w:val="center"/>
            <w:hideMark/>
          </w:tcPr>
          <w:p w14:paraId="376E6C11" w14:textId="77777777" w:rsidR="00F72F6E" w:rsidRPr="00D00E2D" w:rsidRDefault="00F72F6E" w:rsidP="00331CA0">
            <w:pPr>
              <w:rPr>
                <w:rFonts w:ascii="Gill Sans MT" w:hAnsi="Gill Sans MT" w:cs="Times New Roman"/>
                <w:b/>
                <w:bCs/>
                <w:color w:val="000000"/>
              </w:rPr>
            </w:pPr>
            <w:r w:rsidRPr="00D00E2D">
              <w:rPr>
                <w:rFonts w:ascii="Gill Sans MT" w:hAnsi="Gill Sans MT" w:cs="Times New Roman"/>
                <w:b/>
                <w:bCs/>
                <w:color w:val="000000"/>
              </w:rPr>
              <w:t>Total Général</w:t>
            </w:r>
          </w:p>
        </w:tc>
        <w:tc>
          <w:tcPr>
            <w:tcW w:w="1560" w:type="dxa"/>
            <w:tcBorders>
              <w:top w:val="nil"/>
              <w:left w:val="nil"/>
              <w:bottom w:val="double" w:sz="6" w:space="0" w:color="8EA9DB"/>
              <w:right w:val="double" w:sz="6" w:space="0" w:color="8EA9DB"/>
            </w:tcBorders>
            <w:shd w:val="clear" w:color="auto" w:fill="auto"/>
            <w:vAlign w:val="center"/>
            <w:hideMark/>
          </w:tcPr>
          <w:p w14:paraId="223498A7" w14:textId="77777777" w:rsidR="00F72F6E" w:rsidRPr="00D00E2D" w:rsidRDefault="00F72F6E" w:rsidP="00331CA0">
            <w:pPr>
              <w:rPr>
                <w:rFonts w:ascii="Gill Sans MT" w:hAnsi="Gill Sans MT" w:cs="Times New Roman"/>
                <w:color w:val="000000"/>
              </w:rPr>
            </w:pPr>
            <w:r w:rsidRPr="00D00E2D">
              <w:rPr>
                <w:rFonts w:ascii="Gill Sans MT" w:hAnsi="Gill Sans MT" w:cs="Times New Roman"/>
                <w:color w:val="000000"/>
              </w:rPr>
              <w:t> </w:t>
            </w:r>
          </w:p>
        </w:tc>
      </w:tr>
    </w:tbl>
    <w:p w14:paraId="295F01AF" w14:textId="77777777" w:rsidR="00F72F6E" w:rsidRPr="005960EC" w:rsidRDefault="00F72F6E" w:rsidP="00F72F6E">
      <w:pPr>
        <w:rPr>
          <w:rFonts w:ascii="Gill Sans MT" w:hAnsi="Gill Sans MT"/>
          <w:b/>
          <w:bCs/>
          <w:sz w:val="24"/>
          <w:szCs w:val="24"/>
          <w:u w:val="single"/>
        </w:rPr>
      </w:pPr>
    </w:p>
    <w:p w14:paraId="3CD05C55" w14:textId="77777777" w:rsidR="00F72F6E" w:rsidRPr="009F5857" w:rsidRDefault="00F72F6E" w:rsidP="00F72F6E">
      <w:pPr>
        <w:pStyle w:val="ListParagraph"/>
        <w:numPr>
          <w:ilvl w:val="0"/>
          <w:numId w:val="24"/>
        </w:numPr>
        <w:rPr>
          <w:rFonts w:ascii="Gill Sans MT" w:hAnsi="Gill Sans MT"/>
          <w:b/>
          <w:bCs/>
          <w:u w:val="single"/>
        </w:rPr>
      </w:pPr>
      <w:r w:rsidRPr="009F5857">
        <w:rPr>
          <w:rFonts w:ascii="Gill Sans MT" w:hAnsi="Gill Sans MT"/>
          <w:b/>
          <w:bCs/>
          <w:u w:val="single"/>
        </w:rPr>
        <w:t>Propositions des consultants</w:t>
      </w:r>
    </w:p>
    <w:p w14:paraId="207306D7" w14:textId="77777777" w:rsidR="00F72F6E" w:rsidRPr="009F5857" w:rsidRDefault="00F72F6E" w:rsidP="00F72F6E">
      <w:pPr>
        <w:rPr>
          <w:rFonts w:ascii="Gill Sans MT" w:hAnsi="Gill Sans MT"/>
        </w:rPr>
      </w:pPr>
      <w:r w:rsidRPr="009F5857">
        <w:rPr>
          <w:rFonts w:ascii="Gill Sans MT" w:hAnsi="Gill Sans MT"/>
        </w:rPr>
        <w:t xml:space="preserve">La proposition doit comprendre : </w:t>
      </w:r>
    </w:p>
    <w:p w14:paraId="77DA3766" w14:textId="77777777" w:rsidR="00F72F6E" w:rsidRPr="005C7CCF" w:rsidRDefault="00F72F6E" w:rsidP="00F72F6E">
      <w:pPr>
        <w:pStyle w:val="ListParagraph"/>
        <w:numPr>
          <w:ilvl w:val="0"/>
          <w:numId w:val="23"/>
        </w:numPr>
        <w:spacing w:after="160" w:line="259" w:lineRule="auto"/>
        <w:rPr>
          <w:rFonts w:ascii="Gill Sans MT" w:hAnsi="Gill Sans MT"/>
          <w:b/>
          <w:bCs/>
        </w:rPr>
      </w:pPr>
      <w:r w:rsidRPr="005C7CCF">
        <w:rPr>
          <w:rFonts w:ascii="Gill Sans MT" w:hAnsi="Gill Sans MT"/>
          <w:b/>
          <w:bCs/>
        </w:rPr>
        <w:t>Offre technique :</w:t>
      </w:r>
    </w:p>
    <w:p w14:paraId="098C4755" w14:textId="77777777" w:rsidR="00F72F6E" w:rsidRPr="009F5857" w:rsidRDefault="00F72F6E" w:rsidP="00F72F6E">
      <w:pPr>
        <w:pStyle w:val="ListParagraph"/>
        <w:numPr>
          <w:ilvl w:val="1"/>
          <w:numId w:val="23"/>
        </w:numPr>
        <w:spacing w:after="160" w:line="259" w:lineRule="auto"/>
        <w:rPr>
          <w:rFonts w:ascii="Gill Sans MT" w:hAnsi="Gill Sans MT"/>
        </w:rPr>
      </w:pPr>
      <w:r w:rsidRPr="009F5857">
        <w:rPr>
          <w:rFonts w:ascii="Gill Sans MT" w:hAnsi="Gill Sans MT"/>
        </w:rPr>
        <w:t>Contenant une analyse des résultats attendus de la prestation et de son contexte et précisant le contenu, les outils et la démarche du diagnostic.</w:t>
      </w:r>
    </w:p>
    <w:p w14:paraId="65994458" w14:textId="77777777" w:rsidR="00F72F6E" w:rsidRDefault="00F72F6E" w:rsidP="00F72F6E">
      <w:pPr>
        <w:pStyle w:val="ListParagraph"/>
        <w:numPr>
          <w:ilvl w:val="1"/>
          <w:numId w:val="23"/>
        </w:numPr>
        <w:spacing w:after="160" w:line="259" w:lineRule="auto"/>
        <w:rPr>
          <w:rFonts w:ascii="Gill Sans MT" w:hAnsi="Gill Sans MT"/>
        </w:rPr>
      </w:pPr>
      <w:r w:rsidRPr="009F5857">
        <w:rPr>
          <w:rFonts w:ascii="Gill Sans MT" w:hAnsi="Gill Sans MT"/>
        </w:rPr>
        <w:t>Le CV et des références actualisés en relation avec le thématique objet de la consultation du/ de la consultant(e).</w:t>
      </w:r>
    </w:p>
    <w:p w14:paraId="76957D69" w14:textId="77777777" w:rsidR="005C7CCF" w:rsidRPr="009F5857" w:rsidRDefault="005C7CCF" w:rsidP="005C7CCF">
      <w:pPr>
        <w:pStyle w:val="ListParagraph"/>
        <w:spacing w:after="160" w:line="259" w:lineRule="auto"/>
        <w:ind w:left="1440"/>
        <w:rPr>
          <w:rFonts w:ascii="Gill Sans MT" w:hAnsi="Gill Sans MT"/>
        </w:rPr>
      </w:pPr>
    </w:p>
    <w:p w14:paraId="43DFD436" w14:textId="77777777" w:rsidR="00F72F6E" w:rsidRPr="005C7CCF" w:rsidRDefault="00F72F6E" w:rsidP="00F72F6E">
      <w:pPr>
        <w:pStyle w:val="ListParagraph"/>
        <w:numPr>
          <w:ilvl w:val="0"/>
          <w:numId w:val="23"/>
        </w:numPr>
        <w:spacing w:after="160" w:line="259" w:lineRule="auto"/>
        <w:rPr>
          <w:rFonts w:ascii="Gill Sans MT" w:hAnsi="Gill Sans MT"/>
          <w:b/>
          <w:bCs/>
        </w:rPr>
      </w:pPr>
      <w:r w:rsidRPr="005C7CCF">
        <w:rPr>
          <w:rFonts w:ascii="Gill Sans MT" w:hAnsi="Gill Sans MT"/>
          <w:b/>
          <w:bCs/>
        </w:rPr>
        <w:t>Offre financière</w:t>
      </w:r>
    </w:p>
    <w:p w14:paraId="644AD287" w14:textId="74A492DE" w:rsidR="005960EC" w:rsidRPr="009F5857" w:rsidRDefault="005960EC" w:rsidP="00B8730E">
      <w:pPr>
        <w:rPr>
          <w:rFonts w:ascii="Gill Sans MT" w:hAnsi="Gill Sans MT"/>
        </w:rPr>
      </w:pPr>
      <w:r w:rsidRPr="009F5857">
        <w:rPr>
          <w:rFonts w:ascii="Gill Sans MT" w:hAnsi="Gill Sans MT"/>
        </w:rPr>
        <w:t>Le</w:t>
      </w:r>
      <w:r w:rsidR="003042F7" w:rsidRPr="009F5857">
        <w:rPr>
          <w:rFonts w:ascii="Gill Sans MT" w:hAnsi="Gill Sans MT"/>
        </w:rPr>
        <w:t xml:space="preserve"> consultant </w:t>
      </w:r>
      <w:r w:rsidR="00F72F6E" w:rsidRPr="009F5857">
        <w:rPr>
          <w:rFonts w:ascii="Gill Sans MT" w:hAnsi="Gill Sans MT"/>
        </w:rPr>
        <w:t xml:space="preserve">doit fournir des détails pour </w:t>
      </w:r>
      <w:r w:rsidRPr="009F5857">
        <w:rPr>
          <w:rFonts w:ascii="Gill Sans MT" w:hAnsi="Gill Sans MT"/>
        </w:rPr>
        <w:t>les</w:t>
      </w:r>
      <w:r w:rsidR="00F72F6E" w:rsidRPr="009F5857">
        <w:rPr>
          <w:rFonts w:ascii="Gill Sans MT" w:hAnsi="Gill Sans MT"/>
        </w:rPr>
        <w:t xml:space="preserve"> honoraires </w:t>
      </w:r>
      <w:r w:rsidRPr="009F5857">
        <w:rPr>
          <w:rFonts w:ascii="Gill Sans MT" w:hAnsi="Gill Sans MT"/>
        </w:rPr>
        <w:t>de ses collaborateurs</w:t>
      </w:r>
      <w:r w:rsidR="00F72F6E" w:rsidRPr="009F5857">
        <w:rPr>
          <w:rFonts w:ascii="Gill Sans MT" w:hAnsi="Gill Sans MT"/>
        </w:rPr>
        <w:t>. L’offre financière d</w:t>
      </w:r>
      <w:r w:rsidRPr="009F5857">
        <w:rPr>
          <w:rFonts w:ascii="Gill Sans MT" w:hAnsi="Gill Sans MT"/>
        </w:rPr>
        <w:t>u</w:t>
      </w:r>
      <w:r w:rsidR="003042F7" w:rsidRPr="009F5857">
        <w:rPr>
          <w:rFonts w:ascii="Gill Sans MT" w:hAnsi="Gill Sans MT"/>
        </w:rPr>
        <w:t xml:space="preserve"> consultant </w:t>
      </w:r>
      <w:r w:rsidR="00F72F6E" w:rsidRPr="009F5857">
        <w:rPr>
          <w:rFonts w:ascii="Gill Sans MT" w:hAnsi="Gill Sans MT"/>
        </w:rPr>
        <w:t>sera revue et analysée sur la base des grilles de rémunération de la Compagnie Kaizen, qui se réserve le droit de négocier le montant. Le versement de la rémunération sera basé sur la soumission et l’acceptation des livrables.</w:t>
      </w:r>
    </w:p>
    <w:p w14:paraId="75945544" w14:textId="77777777" w:rsidR="00F72F6E" w:rsidRPr="009F5857" w:rsidRDefault="00F72F6E" w:rsidP="00F72F6E">
      <w:pPr>
        <w:pStyle w:val="ListParagraph"/>
        <w:numPr>
          <w:ilvl w:val="0"/>
          <w:numId w:val="24"/>
        </w:numPr>
        <w:rPr>
          <w:rFonts w:ascii="Gill Sans MT" w:hAnsi="Gill Sans MT"/>
          <w:b/>
          <w:bCs/>
          <w:u w:val="single"/>
        </w:rPr>
      </w:pPr>
      <w:r w:rsidRPr="009F5857">
        <w:rPr>
          <w:rFonts w:ascii="Gill Sans MT" w:hAnsi="Gill Sans MT"/>
          <w:b/>
          <w:bCs/>
          <w:u w:val="single"/>
        </w:rPr>
        <w:t>Modalité de candidature et Date</w:t>
      </w:r>
    </w:p>
    <w:p w14:paraId="56981906" w14:textId="4FC383F3" w:rsidR="00F72F6E" w:rsidRPr="009F5857" w:rsidRDefault="005960EC" w:rsidP="00F72F6E">
      <w:pPr>
        <w:pStyle w:val="paragraph"/>
        <w:spacing w:before="0" w:beforeAutospacing="0" w:after="0" w:afterAutospacing="0"/>
        <w:textAlignment w:val="baseline"/>
        <w:rPr>
          <w:rFonts w:ascii="Gill Sans MT" w:hAnsi="Gill Sans MT" w:cs="Segoe UI"/>
          <w:color w:val="6C6463"/>
          <w:sz w:val="22"/>
          <w:szCs w:val="22"/>
          <w:lang w:val="fr-FR"/>
        </w:rPr>
      </w:pPr>
      <w:r w:rsidRPr="009F5857">
        <w:rPr>
          <w:rStyle w:val="normaltextrun"/>
          <w:rFonts w:ascii="Gill Sans MT" w:eastAsia="Trebuchet MS" w:hAnsi="Gill Sans MT" w:cs="Segoe UI"/>
          <w:sz w:val="22"/>
          <w:szCs w:val="22"/>
          <w:lang w:val="fr-FR"/>
        </w:rPr>
        <w:t xml:space="preserve">Le TDR de cette consultation peut être retiré à l’adresse suivante </w:t>
      </w:r>
      <w:hyperlink r:id="rId6" w:history="1">
        <w:r w:rsidR="002C45AB" w:rsidRPr="009F5857">
          <w:rPr>
            <w:rStyle w:val="Hyperlink"/>
            <w:rFonts w:ascii="Gill Sans MT" w:eastAsia="Trebuchet MS" w:hAnsi="Gill Sans MT" w:cs="Segoe UI"/>
            <w:sz w:val="22"/>
            <w:szCs w:val="22"/>
            <w:lang w:val="fr-FR"/>
          </w:rPr>
          <w:t>MKako@thekaizencompany.com</w:t>
        </w:r>
      </w:hyperlink>
      <w:r w:rsidRPr="009F5857">
        <w:rPr>
          <w:rStyle w:val="normaltextrun"/>
          <w:rFonts w:ascii="Gill Sans MT" w:eastAsia="Trebuchet MS" w:hAnsi="Gill Sans MT" w:cs="Segoe UI"/>
          <w:sz w:val="22"/>
          <w:szCs w:val="22"/>
          <w:lang w:val="fr-FR"/>
        </w:rPr>
        <w:t xml:space="preserve"> sur demande de l’intéressé. </w:t>
      </w:r>
      <w:r w:rsidR="00F72F6E" w:rsidRPr="009F5857">
        <w:rPr>
          <w:rStyle w:val="normaltextrun"/>
          <w:rFonts w:ascii="Gill Sans MT" w:eastAsia="Trebuchet MS" w:hAnsi="Gill Sans MT" w:cs="Segoe UI"/>
          <w:sz w:val="22"/>
          <w:szCs w:val="22"/>
          <w:lang w:val="fr-FR"/>
        </w:rPr>
        <w:t>Les offres techniques et financières doivent être délivrées à l’adresse suivante</w:t>
      </w:r>
      <w:r w:rsidR="00F72F6E" w:rsidRPr="009F5857">
        <w:rPr>
          <w:rStyle w:val="normaltextrun"/>
          <w:rFonts w:ascii="Arial" w:eastAsia="Trebuchet MS" w:hAnsi="Arial" w:cs="Arial"/>
          <w:sz w:val="22"/>
          <w:szCs w:val="22"/>
          <w:lang w:val="fr-FR"/>
        </w:rPr>
        <w:t> </w:t>
      </w:r>
      <w:r w:rsidR="00F72F6E" w:rsidRPr="009F5857">
        <w:rPr>
          <w:rStyle w:val="normaltextrun"/>
          <w:rFonts w:ascii="Gill Sans MT" w:eastAsia="Trebuchet MS" w:hAnsi="Gill Sans MT" w:cs="Segoe UI"/>
          <w:sz w:val="22"/>
          <w:szCs w:val="22"/>
          <w:lang w:val="fr-FR"/>
        </w:rPr>
        <w:t>: Kaizen, A Tetra Tech Company</w:t>
      </w:r>
      <w:r w:rsidR="00F72F6E" w:rsidRPr="009F5857">
        <w:rPr>
          <w:rStyle w:val="eop"/>
          <w:rFonts w:ascii="Gill Sans MT" w:hAnsi="Gill Sans MT" w:cs="Segoe UI"/>
          <w:sz w:val="22"/>
          <w:szCs w:val="22"/>
          <w:lang w:val="fr-FR"/>
        </w:rPr>
        <w:t> </w:t>
      </w:r>
      <w:r w:rsidR="00F72F6E" w:rsidRPr="009F5857">
        <w:rPr>
          <w:rStyle w:val="normaltextrun"/>
          <w:rFonts w:ascii="Gill Sans MT" w:eastAsia="Trebuchet MS" w:hAnsi="Gill Sans MT" w:cs="Segoe UI"/>
          <w:sz w:val="22"/>
          <w:szCs w:val="22"/>
          <w:lang w:val="fr-FR"/>
        </w:rPr>
        <w:t>Lot No. 358, Haramous, Tel</w:t>
      </w:r>
      <w:r w:rsidR="00F72F6E" w:rsidRPr="009F5857">
        <w:rPr>
          <w:rStyle w:val="normaltextrun"/>
          <w:rFonts w:ascii="Gill Sans MT" w:eastAsia="Trebuchet MS" w:hAnsi="Gill Sans MT" w:cs="Segoe UI"/>
          <w:caps/>
          <w:sz w:val="22"/>
          <w:szCs w:val="22"/>
          <w:lang w:val="fr-FR"/>
        </w:rPr>
        <w:t xml:space="preserve"> </w:t>
      </w:r>
      <w:r w:rsidR="00F72F6E" w:rsidRPr="009F5857">
        <w:rPr>
          <w:rStyle w:val="normaltextrun"/>
          <w:rFonts w:ascii="Gill Sans MT" w:eastAsia="Trebuchet MS" w:hAnsi="Gill Sans MT" w:cs="Segoe UI"/>
          <w:sz w:val="22"/>
          <w:szCs w:val="22"/>
          <w:lang w:val="fr-FR"/>
        </w:rPr>
        <w:t>(+253) 21 34 53 47</w:t>
      </w:r>
      <w:r w:rsidR="00F72F6E" w:rsidRPr="009F5857">
        <w:rPr>
          <w:rStyle w:val="normaltextrun"/>
          <w:rFonts w:ascii="Arial" w:eastAsia="Trebuchet MS" w:hAnsi="Arial" w:cs="Arial"/>
          <w:sz w:val="22"/>
          <w:szCs w:val="22"/>
          <w:lang w:val="fr-FR"/>
        </w:rPr>
        <w:t> </w:t>
      </w:r>
      <w:r w:rsidR="00F72F6E" w:rsidRPr="009F5857">
        <w:rPr>
          <w:rStyle w:val="normaltextrun"/>
          <w:rFonts w:ascii="Gill Sans MT" w:eastAsia="Trebuchet MS" w:hAnsi="Gill Sans MT" w:cs="Segoe UI"/>
          <w:sz w:val="22"/>
          <w:szCs w:val="22"/>
          <w:lang w:val="fr-FR"/>
        </w:rPr>
        <w:t>; ou soumises à l’adresse suivante</w:t>
      </w:r>
      <w:r w:rsidRPr="009F5857">
        <w:rPr>
          <w:rStyle w:val="normaltextrun"/>
          <w:rFonts w:ascii="Gill Sans MT" w:eastAsia="Trebuchet MS" w:hAnsi="Gill Sans MT" w:cs="Segoe UI"/>
          <w:sz w:val="22"/>
          <w:szCs w:val="22"/>
          <w:lang w:val="fr-FR"/>
        </w:rPr>
        <w:t xml:space="preserve"> : </w:t>
      </w:r>
      <w:hyperlink r:id="rId7" w:tgtFrame="_blank" w:tooltip="mailto:ceaa.grants@tetratechinc.onmicrosoft.com" w:history="1">
        <w:r w:rsidR="002C45AB" w:rsidRPr="009F5857">
          <w:rPr>
            <w:rStyle w:val="Hyperlink"/>
            <w:rFonts w:ascii="Gill Sans MT" w:hAnsi="Gill Sans MT"/>
            <w:sz w:val="22"/>
            <w:szCs w:val="22"/>
            <w:lang w:val="fr-FR"/>
          </w:rPr>
          <w:t>CEAA.Grants@tetratechinc.onmicrosoft.com</w:t>
        </w:r>
      </w:hyperlink>
      <w:r w:rsidR="00C26B70" w:rsidRPr="009F5857">
        <w:rPr>
          <w:rStyle w:val="Hyperlink"/>
          <w:rFonts w:ascii="Gill Sans MT" w:eastAsia="Trebuchet MS" w:hAnsi="Gill Sans MT" w:cs="Segoe UI"/>
          <w:sz w:val="22"/>
          <w:szCs w:val="22"/>
          <w:u w:val="none"/>
          <w:lang w:val="fr-FR"/>
        </w:rPr>
        <w:t xml:space="preserve"> </w:t>
      </w:r>
      <w:r w:rsidR="00F72F6E" w:rsidRPr="009F5857">
        <w:rPr>
          <w:rStyle w:val="normaltextrun"/>
          <w:rFonts w:ascii="Gill Sans MT" w:eastAsia="Trebuchet MS" w:hAnsi="Gill Sans MT" w:cs="Segoe UI"/>
          <w:sz w:val="22"/>
          <w:szCs w:val="22"/>
          <w:lang w:val="fr-FR"/>
        </w:rPr>
        <w:t xml:space="preserve">au plus tard le </w:t>
      </w:r>
      <w:r w:rsidR="00E51581">
        <w:rPr>
          <w:rStyle w:val="normaltextrun"/>
          <w:rFonts w:ascii="Gill Sans MT" w:eastAsia="Trebuchet MS" w:hAnsi="Gill Sans MT" w:cs="Segoe UI"/>
          <w:b/>
          <w:bCs/>
          <w:sz w:val="22"/>
          <w:szCs w:val="22"/>
          <w:u w:val="single"/>
          <w:lang w:val="fr-FR"/>
        </w:rPr>
        <w:t>30</w:t>
      </w:r>
      <w:r w:rsidRPr="009F5857">
        <w:rPr>
          <w:rStyle w:val="normaltextrun"/>
          <w:rFonts w:ascii="Gill Sans MT" w:eastAsia="Trebuchet MS" w:hAnsi="Gill Sans MT" w:cs="Segoe UI"/>
          <w:b/>
          <w:bCs/>
          <w:sz w:val="22"/>
          <w:szCs w:val="22"/>
          <w:u w:val="single"/>
          <w:lang w:val="fr-FR"/>
        </w:rPr>
        <w:t xml:space="preserve"> </w:t>
      </w:r>
      <w:r w:rsidR="001277ED" w:rsidRPr="009F5857">
        <w:rPr>
          <w:rStyle w:val="normaltextrun"/>
          <w:rFonts w:ascii="Gill Sans MT" w:eastAsia="Trebuchet MS" w:hAnsi="Gill Sans MT" w:cs="Segoe UI"/>
          <w:b/>
          <w:bCs/>
          <w:sz w:val="22"/>
          <w:szCs w:val="22"/>
          <w:u w:val="single"/>
          <w:lang w:val="fr-FR"/>
        </w:rPr>
        <w:t>janvier</w:t>
      </w:r>
      <w:r w:rsidR="00F72F6E" w:rsidRPr="009F5857">
        <w:rPr>
          <w:rStyle w:val="normaltextrun"/>
          <w:rFonts w:ascii="Gill Sans MT" w:eastAsia="Trebuchet MS" w:hAnsi="Gill Sans MT" w:cs="Segoe UI"/>
          <w:b/>
          <w:bCs/>
          <w:sz w:val="22"/>
          <w:szCs w:val="22"/>
          <w:u w:val="single"/>
          <w:lang w:val="fr-FR"/>
        </w:rPr>
        <w:t xml:space="preserve"> 202</w:t>
      </w:r>
      <w:bookmarkEnd w:id="7"/>
      <w:r w:rsidR="001277ED" w:rsidRPr="009F5857">
        <w:rPr>
          <w:rStyle w:val="normaltextrun"/>
          <w:rFonts w:ascii="Gill Sans MT" w:eastAsia="Trebuchet MS" w:hAnsi="Gill Sans MT" w:cs="Segoe UI"/>
          <w:b/>
          <w:bCs/>
          <w:sz w:val="22"/>
          <w:szCs w:val="22"/>
          <w:u w:val="single"/>
          <w:lang w:val="fr-FR"/>
        </w:rPr>
        <w:t>5</w:t>
      </w:r>
      <w:r w:rsidR="00AB4EAA" w:rsidRPr="009F5857">
        <w:rPr>
          <w:rStyle w:val="eop"/>
          <w:rFonts w:ascii="Gill Sans MT" w:hAnsi="Gill Sans MT" w:cs="Segoe UI"/>
          <w:sz w:val="22"/>
          <w:szCs w:val="22"/>
          <w:lang w:val="fr-FR"/>
        </w:rPr>
        <w:t>, 17H00.</w:t>
      </w:r>
    </w:p>
    <w:sectPr w:rsidR="00F72F6E" w:rsidRPr="009F5857" w:rsidSect="006A35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C91"/>
    <w:multiLevelType w:val="hybridMultilevel"/>
    <w:tmpl w:val="276001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1494"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B66A26"/>
    <w:multiLevelType w:val="hybridMultilevel"/>
    <w:tmpl w:val="A0A0C0C4"/>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1440"/>
        </w:tabs>
        <w:ind w:left="144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16F1174"/>
    <w:multiLevelType w:val="hybridMultilevel"/>
    <w:tmpl w:val="55364AE6"/>
    <w:lvl w:ilvl="0" w:tplc="6EC03A06">
      <w:start w:val="7"/>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9C4E7D"/>
    <w:multiLevelType w:val="hybridMultilevel"/>
    <w:tmpl w:val="BD48FD18"/>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 w15:restartNumberingAfterBreak="0">
    <w:nsid w:val="157014A3"/>
    <w:multiLevelType w:val="multilevel"/>
    <w:tmpl w:val="E6CA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6304A6"/>
    <w:multiLevelType w:val="hybridMultilevel"/>
    <w:tmpl w:val="2EA6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825C7"/>
    <w:multiLevelType w:val="hybridMultilevel"/>
    <w:tmpl w:val="3A6834A8"/>
    <w:lvl w:ilvl="0" w:tplc="9966616C">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0FAC"/>
    <w:multiLevelType w:val="multilevel"/>
    <w:tmpl w:val="B294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EA5AC8"/>
    <w:multiLevelType w:val="multilevel"/>
    <w:tmpl w:val="F84C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8768F"/>
    <w:multiLevelType w:val="hybridMultilevel"/>
    <w:tmpl w:val="4BA2D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24668"/>
    <w:multiLevelType w:val="hybridMultilevel"/>
    <w:tmpl w:val="01406ED2"/>
    <w:lvl w:ilvl="0" w:tplc="9528A5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A7B74"/>
    <w:multiLevelType w:val="multilevel"/>
    <w:tmpl w:val="25DCD4B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85758A6"/>
    <w:multiLevelType w:val="multilevel"/>
    <w:tmpl w:val="2CDA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771F52"/>
    <w:multiLevelType w:val="multilevel"/>
    <w:tmpl w:val="CB7E4E0A"/>
    <w:lvl w:ilvl="0">
      <w:start w:val="1"/>
      <w:numFmt w:val="decimal"/>
      <w:pStyle w:val="EXP-Titre1"/>
      <w:lvlText w:val="%1."/>
      <w:lvlJc w:val="left"/>
      <w:pPr>
        <w:ind w:left="360" w:hanging="360"/>
      </w:pPr>
      <w:rPr>
        <w:b/>
        <w:color w:val="24406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052AD3"/>
    <w:multiLevelType w:val="multilevel"/>
    <w:tmpl w:val="F61C1E72"/>
    <w:lvl w:ilvl="0">
      <w:start w:val="3"/>
      <w:numFmt w:val="decimal"/>
      <w:lvlText w:val="%1"/>
      <w:lvlJc w:val="left"/>
      <w:pPr>
        <w:ind w:left="360" w:hanging="360"/>
      </w:pPr>
      <w:rPr>
        <w:rFonts w:hint="default"/>
      </w:rPr>
    </w:lvl>
    <w:lvl w:ilvl="1">
      <w:start w:val="1"/>
      <w:numFmt w:val="decimal"/>
      <w:pStyle w:val="EXP-Titre2"/>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DAC4A1E"/>
    <w:multiLevelType w:val="hybridMultilevel"/>
    <w:tmpl w:val="75221446"/>
    <w:lvl w:ilvl="0" w:tplc="239C74D2">
      <w:start w:val="1"/>
      <w:numFmt w:val="bullet"/>
      <w:lvlText w:val="▪"/>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B0D40"/>
    <w:multiLevelType w:val="multilevel"/>
    <w:tmpl w:val="25DCD4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124665D"/>
    <w:multiLevelType w:val="hybridMultilevel"/>
    <w:tmpl w:val="85C6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EF1AFB"/>
    <w:multiLevelType w:val="multilevel"/>
    <w:tmpl w:val="9F9A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1252FC"/>
    <w:multiLevelType w:val="hybridMultilevel"/>
    <w:tmpl w:val="DDEE7EAC"/>
    <w:lvl w:ilvl="0" w:tplc="65028424">
      <w:start w:val="5"/>
      <w:numFmt w:val="bullet"/>
      <w:lvlText w:val="-"/>
      <w:lvlJc w:val="left"/>
      <w:pPr>
        <w:ind w:left="1080" w:hanging="360"/>
      </w:pPr>
      <w:rPr>
        <w:rFonts w:ascii="Gill Sans MT" w:eastAsiaTheme="minorHAnsi" w:hAnsi="Gill Sans M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8C2A9B"/>
    <w:multiLevelType w:val="multilevel"/>
    <w:tmpl w:val="52CCB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DB7605"/>
    <w:multiLevelType w:val="hybridMultilevel"/>
    <w:tmpl w:val="DC123684"/>
    <w:lvl w:ilvl="0" w:tplc="3290195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9D01EAE"/>
    <w:multiLevelType w:val="hybridMultilevel"/>
    <w:tmpl w:val="CD4468E4"/>
    <w:lvl w:ilvl="0" w:tplc="239C74D2">
      <w:start w:val="1"/>
      <w:numFmt w:val="bullet"/>
      <w:lvlText w:val="▪"/>
      <w:lvlJc w:val="left"/>
      <w:pPr>
        <w:ind w:left="108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AB44868"/>
    <w:multiLevelType w:val="multilevel"/>
    <w:tmpl w:val="E934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085B06"/>
    <w:multiLevelType w:val="hybridMultilevel"/>
    <w:tmpl w:val="CA9E9230"/>
    <w:lvl w:ilvl="0" w:tplc="728CCE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7544AD"/>
    <w:multiLevelType w:val="multilevel"/>
    <w:tmpl w:val="E0CC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6467F0"/>
    <w:multiLevelType w:val="hybridMultilevel"/>
    <w:tmpl w:val="5AE6BCC4"/>
    <w:lvl w:ilvl="0" w:tplc="9B905D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C4727F"/>
    <w:multiLevelType w:val="hybridMultilevel"/>
    <w:tmpl w:val="F046376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290C00"/>
    <w:multiLevelType w:val="hybridMultilevel"/>
    <w:tmpl w:val="B6BCBBC6"/>
    <w:lvl w:ilvl="0" w:tplc="D324AD7A">
      <w:start w:val="3"/>
      <w:numFmt w:val="bullet"/>
      <w:lvlText w:val="-"/>
      <w:lvlJc w:val="left"/>
      <w:pPr>
        <w:ind w:left="720" w:hanging="360"/>
      </w:pPr>
      <w:rPr>
        <w:rFonts w:ascii="Gill Sans MT" w:eastAsiaTheme="minorHAnsi"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3D053F"/>
    <w:multiLevelType w:val="multilevel"/>
    <w:tmpl w:val="F89E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B307EC"/>
    <w:multiLevelType w:val="hybridMultilevel"/>
    <w:tmpl w:val="202693B0"/>
    <w:lvl w:ilvl="0" w:tplc="EE0CDE7E">
      <w:start w:val="1"/>
      <w:numFmt w:val="bullet"/>
      <w:lvlText w:val="-"/>
      <w:lvlJc w:val="left"/>
      <w:pPr>
        <w:ind w:left="720" w:hanging="360"/>
      </w:pPr>
      <w:rPr>
        <w:rFonts w:ascii="Gill Sans MT" w:eastAsiaTheme="minorHAnsi" w:hAnsi="Gill Sans M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26B02"/>
    <w:multiLevelType w:val="hybridMultilevel"/>
    <w:tmpl w:val="62A86496"/>
    <w:lvl w:ilvl="0" w:tplc="239C74D2">
      <w:start w:val="1"/>
      <w:numFmt w:val="bullet"/>
      <w:lvlText w:val="▪"/>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C53D8B"/>
    <w:multiLevelType w:val="multilevel"/>
    <w:tmpl w:val="5B9A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CC52D5"/>
    <w:multiLevelType w:val="hybridMultilevel"/>
    <w:tmpl w:val="E53A7E92"/>
    <w:lvl w:ilvl="0" w:tplc="239C74D2">
      <w:start w:val="1"/>
      <w:numFmt w:val="bullet"/>
      <w:lvlText w:val="▪"/>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7A1E84"/>
    <w:multiLevelType w:val="hybridMultilevel"/>
    <w:tmpl w:val="498016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5456FBA"/>
    <w:multiLevelType w:val="hybridMultilevel"/>
    <w:tmpl w:val="D938B4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A35CC8"/>
    <w:multiLevelType w:val="hybridMultilevel"/>
    <w:tmpl w:val="D6228D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5D0681"/>
    <w:multiLevelType w:val="multilevel"/>
    <w:tmpl w:val="8174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78721A"/>
    <w:multiLevelType w:val="hybridMultilevel"/>
    <w:tmpl w:val="41CC85F6"/>
    <w:lvl w:ilvl="0" w:tplc="F51A88A2">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D001BCA"/>
    <w:multiLevelType w:val="hybridMultilevel"/>
    <w:tmpl w:val="72722462"/>
    <w:lvl w:ilvl="0" w:tplc="239C74D2">
      <w:start w:val="1"/>
      <w:numFmt w:val="bullet"/>
      <w:lvlText w:val="▪"/>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EA0271"/>
    <w:multiLevelType w:val="multilevel"/>
    <w:tmpl w:val="25DCD4B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6260376"/>
    <w:multiLevelType w:val="hybridMultilevel"/>
    <w:tmpl w:val="FB5C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F735C5"/>
    <w:multiLevelType w:val="hybridMultilevel"/>
    <w:tmpl w:val="B5AE82D6"/>
    <w:lvl w:ilvl="0" w:tplc="0F5A354A">
      <w:start w:val="3"/>
      <w:numFmt w:val="bullet"/>
      <w:lvlText w:val="-"/>
      <w:lvlJc w:val="left"/>
      <w:pPr>
        <w:ind w:left="720" w:hanging="360"/>
      </w:pPr>
      <w:rPr>
        <w:rFonts w:ascii="Gill Sans MT" w:eastAsiaTheme="minorHAnsi"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A36FB2"/>
    <w:multiLevelType w:val="multilevel"/>
    <w:tmpl w:val="BB7E7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8F71152"/>
    <w:multiLevelType w:val="multilevel"/>
    <w:tmpl w:val="6584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08574B"/>
    <w:multiLevelType w:val="multilevel"/>
    <w:tmpl w:val="25DCD4B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7204735"/>
    <w:multiLevelType w:val="hybridMultilevel"/>
    <w:tmpl w:val="385A2E96"/>
    <w:lvl w:ilvl="0" w:tplc="F51A88A2">
      <w:start w:val="2"/>
      <w:numFmt w:val="bullet"/>
      <w:lvlText w:val=""/>
      <w:lvlJc w:val="left"/>
      <w:pPr>
        <w:ind w:left="810" w:hanging="360"/>
      </w:pPr>
      <w:rPr>
        <w:rFonts w:ascii="Symbol" w:eastAsiaTheme="minorHAnsi" w:hAnsi="Symbol" w:cstheme="minorBidi"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47" w15:restartNumberingAfterBreak="0">
    <w:nsid w:val="7B1E7661"/>
    <w:multiLevelType w:val="hybridMultilevel"/>
    <w:tmpl w:val="42286DD4"/>
    <w:lvl w:ilvl="0" w:tplc="ADE6F8EC">
      <w:start w:val="2"/>
      <w:numFmt w:val="bullet"/>
      <w:lvlText w:val="-"/>
      <w:lvlJc w:val="left"/>
      <w:pPr>
        <w:ind w:left="720" w:hanging="360"/>
      </w:pPr>
      <w:rPr>
        <w:rFonts w:ascii="Gill Sans MT" w:eastAsiaTheme="minorHAnsi"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893FBE"/>
    <w:multiLevelType w:val="multilevel"/>
    <w:tmpl w:val="81644CD6"/>
    <w:lvl w:ilvl="0">
      <w:start w:val="1"/>
      <w:numFmt w:val="upperLetter"/>
      <w:lvlText w:val="%1."/>
      <w:lvlJc w:val="right"/>
      <w:pPr>
        <w:ind w:left="720" w:hanging="360"/>
      </w:pPr>
      <w:rPr>
        <w:rFonts w:ascii="Gill Sans MT" w:eastAsia="Gill Sans" w:hAnsi="Gill Sans MT" w:cs="Gill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02299517">
    <w:abstractNumId w:val="46"/>
  </w:num>
  <w:num w:numId="2" w16cid:durableId="404455108">
    <w:abstractNumId w:val="38"/>
  </w:num>
  <w:num w:numId="3" w16cid:durableId="191697278">
    <w:abstractNumId w:val="21"/>
  </w:num>
  <w:num w:numId="4" w16cid:durableId="2030254041">
    <w:abstractNumId w:val="48"/>
  </w:num>
  <w:num w:numId="5" w16cid:durableId="279188441">
    <w:abstractNumId w:val="6"/>
  </w:num>
  <w:num w:numId="6" w16cid:durableId="933325693">
    <w:abstractNumId w:val="47"/>
  </w:num>
  <w:num w:numId="7" w16cid:durableId="1989088175">
    <w:abstractNumId w:val="26"/>
  </w:num>
  <w:num w:numId="8" w16cid:durableId="2000385547">
    <w:abstractNumId w:val="10"/>
  </w:num>
  <w:num w:numId="9" w16cid:durableId="1358196144">
    <w:abstractNumId w:val="24"/>
  </w:num>
  <w:num w:numId="10" w16cid:durableId="1068383417">
    <w:abstractNumId w:val="22"/>
  </w:num>
  <w:num w:numId="11" w16cid:durableId="1140734518">
    <w:abstractNumId w:val="39"/>
  </w:num>
  <w:num w:numId="12" w16cid:durableId="1550991077">
    <w:abstractNumId w:val="5"/>
  </w:num>
  <w:num w:numId="13" w16cid:durableId="249893601">
    <w:abstractNumId w:val="28"/>
  </w:num>
  <w:num w:numId="14" w16cid:durableId="106198664">
    <w:abstractNumId w:val="42"/>
  </w:num>
  <w:num w:numId="15" w16cid:durableId="500052416">
    <w:abstractNumId w:val="33"/>
  </w:num>
  <w:num w:numId="16" w16cid:durableId="1565607552">
    <w:abstractNumId w:val="23"/>
  </w:num>
  <w:num w:numId="17" w16cid:durableId="545878304">
    <w:abstractNumId w:val="37"/>
  </w:num>
  <w:num w:numId="18" w16cid:durableId="458039251">
    <w:abstractNumId w:val="7"/>
  </w:num>
  <w:num w:numId="19" w16cid:durableId="818183385">
    <w:abstractNumId w:val="4"/>
  </w:num>
  <w:num w:numId="20" w16cid:durableId="732125464">
    <w:abstractNumId w:val="15"/>
  </w:num>
  <w:num w:numId="21" w16cid:durableId="1742438113">
    <w:abstractNumId w:val="31"/>
  </w:num>
  <w:num w:numId="22" w16cid:durableId="567494511">
    <w:abstractNumId w:val="2"/>
  </w:num>
  <w:num w:numId="23" w16cid:durableId="575893626">
    <w:abstractNumId w:val="30"/>
  </w:num>
  <w:num w:numId="24" w16cid:durableId="531260899">
    <w:abstractNumId w:val="27"/>
  </w:num>
  <w:num w:numId="25" w16cid:durableId="77946830">
    <w:abstractNumId w:val="29"/>
  </w:num>
  <w:num w:numId="26" w16cid:durableId="894312718">
    <w:abstractNumId w:val="35"/>
  </w:num>
  <w:num w:numId="27" w16cid:durableId="1203400739">
    <w:abstractNumId w:val="19"/>
  </w:num>
  <w:num w:numId="28" w16cid:durableId="1078526069">
    <w:abstractNumId w:val="18"/>
  </w:num>
  <w:num w:numId="29" w16cid:durableId="1810897403">
    <w:abstractNumId w:val="12"/>
  </w:num>
  <w:num w:numId="30" w16cid:durableId="1023356982">
    <w:abstractNumId w:val="44"/>
  </w:num>
  <w:num w:numId="31" w16cid:durableId="35282588">
    <w:abstractNumId w:val="25"/>
  </w:num>
  <w:num w:numId="32" w16cid:durableId="1653364190">
    <w:abstractNumId w:val="32"/>
  </w:num>
  <w:num w:numId="33" w16cid:durableId="895430205">
    <w:abstractNumId w:val="43"/>
  </w:num>
  <w:num w:numId="34" w16cid:durableId="1267956261">
    <w:abstractNumId w:val="8"/>
  </w:num>
  <w:num w:numId="35" w16cid:durableId="874346764">
    <w:abstractNumId w:val="20"/>
  </w:num>
  <w:num w:numId="36" w16cid:durableId="852499210">
    <w:abstractNumId w:val="1"/>
  </w:num>
  <w:num w:numId="37" w16cid:durableId="262420078">
    <w:abstractNumId w:val="34"/>
  </w:num>
  <w:num w:numId="38" w16cid:durableId="356348797">
    <w:abstractNumId w:val="0"/>
  </w:num>
  <w:num w:numId="39" w16cid:durableId="1787846758">
    <w:abstractNumId w:val="13"/>
  </w:num>
  <w:num w:numId="40" w16cid:durableId="252863890">
    <w:abstractNumId w:val="16"/>
  </w:num>
  <w:num w:numId="41" w16cid:durableId="411007195">
    <w:abstractNumId w:val="14"/>
  </w:num>
  <w:num w:numId="42" w16cid:durableId="1494763143">
    <w:abstractNumId w:val="45"/>
  </w:num>
  <w:num w:numId="43" w16cid:durableId="783235517">
    <w:abstractNumId w:val="40"/>
  </w:num>
  <w:num w:numId="44" w16cid:durableId="1411390015">
    <w:abstractNumId w:val="11"/>
  </w:num>
  <w:num w:numId="45" w16cid:durableId="101149307">
    <w:abstractNumId w:val="17"/>
  </w:num>
  <w:num w:numId="46" w16cid:durableId="1453161095">
    <w:abstractNumId w:val="41"/>
  </w:num>
  <w:num w:numId="47" w16cid:durableId="481429634">
    <w:abstractNumId w:val="3"/>
  </w:num>
  <w:num w:numId="48" w16cid:durableId="1521233908">
    <w:abstractNumId w:val="36"/>
  </w:num>
  <w:num w:numId="49" w16cid:durableId="2253800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1E"/>
    <w:rsid w:val="00000612"/>
    <w:rsid w:val="000113AB"/>
    <w:rsid w:val="00021541"/>
    <w:rsid w:val="00033A31"/>
    <w:rsid w:val="000409DB"/>
    <w:rsid w:val="0004291E"/>
    <w:rsid w:val="00072EE2"/>
    <w:rsid w:val="0009168E"/>
    <w:rsid w:val="0009415E"/>
    <w:rsid w:val="000A357A"/>
    <w:rsid w:val="000A397D"/>
    <w:rsid w:val="000A6649"/>
    <w:rsid w:val="000B2455"/>
    <w:rsid w:val="000B5719"/>
    <w:rsid w:val="000C348B"/>
    <w:rsid w:val="001226F9"/>
    <w:rsid w:val="001277ED"/>
    <w:rsid w:val="001411DB"/>
    <w:rsid w:val="00152547"/>
    <w:rsid w:val="001615FB"/>
    <w:rsid w:val="001C1B42"/>
    <w:rsid w:val="001C4F2D"/>
    <w:rsid w:val="001D486E"/>
    <w:rsid w:val="00215A1F"/>
    <w:rsid w:val="00247E84"/>
    <w:rsid w:val="002509C6"/>
    <w:rsid w:val="0026076C"/>
    <w:rsid w:val="002623AD"/>
    <w:rsid w:val="002675EA"/>
    <w:rsid w:val="00285785"/>
    <w:rsid w:val="00290E1D"/>
    <w:rsid w:val="002B6F40"/>
    <w:rsid w:val="002C45AB"/>
    <w:rsid w:val="002D37A5"/>
    <w:rsid w:val="003042F7"/>
    <w:rsid w:val="00321A41"/>
    <w:rsid w:val="00336668"/>
    <w:rsid w:val="00347337"/>
    <w:rsid w:val="00351DA7"/>
    <w:rsid w:val="00373472"/>
    <w:rsid w:val="00395BD9"/>
    <w:rsid w:val="003C2950"/>
    <w:rsid w:val="003E7F2B"/>
    <w:rsid w:val="003F21EB"/>
    <w:rsid w:val="00405429"/>
    <w:rsid w:val="004238B8"/>
    <w:rsid w:val="004339C4"/>
    <w:rsid w:val="00442DFF"/>
    <w:rsid w:val="0048090C"/>
    <w:rsid w:val="004D34E0"/>
    <w:rsid w:val="004E4B90"/>
    <w:rsid w:val="005048A4"/>
    <w:rsid w:val="005126F3"/>
    <w:rsid w:val="00543631"/>
    <w:rsid w:val="00547298"/>
    <w:rsid w:val="00562D7D"/>
    <w:rsid w:val="00570A6A"/>
    <w:rsid w:val="005960EC"/>
    <w:rsid w:val="0059703F"/>
    <w:rsid w:val="005A49DE"/>
    <w:rsid w:val="005B35FF"/>
    <w:rsid w:val="005B65DD"/>
    <w:rsid w:val="005C7CCF"/>
    <w:rsid w:val="00627E9D"/>
    <w:rsid w:val="00650832"/>
    <w:rsid w:val="006856B5"/>
    <w:rsid w:val="00696A5B"/>
    <w:rsid w:val="006A35BB"/>
    <w:rsid w:val="006A3BD7"/>
    <w:rsid w:val="006D5BC0"/>
    <w:rsid w:val="006F3420"/>
    <w:rsid w:val="007020B7"/>
    <w:rsid w:val="007039EA"/>
    <w:rsid w:val="00711519"/>
    <w:rsid w:val="007404B4"/>
    <w:rsid w:val="007424B5"/>
    <w:rsid w:val="0075216F"/>
    <w:rsid w:val="007521C0"/>
    <w:rsid w:val="00752509"/>
    <w:rsid w:val="00765901"/>
    <w:rsid w:val="007A1621"/>
    <w:rsid w:val="007B0B6C"/>
    <w:rsid w:val="007E231E"/>
    <w:rsid w:val="00805850"/>
    <w:rsid w:val="00812BDD"/>
    <w:rsid w:val="00823BB5"/>
    <w:rsid w:val="00857281"/>
    <w:rsid w:val="008743A7"/>
    <w:rsid w:val="00880AE0"/>
    <w:rsid w:val="00891020"/>
    <w:rsid w:val="008B5D1C"/>
    <w:rsid w:val="008E26F0"/>
    <w:rsid w:val="008E679B"/>
    <w:rsid w:val="008F573B"/>
    <w:rsid w:val="00906D3E"/>
    <w:rsid w:val="009260D2"/>
    <w:rsid w:val="0093255D"/>
    <w:rsid w:val="00932A37"/>
    <w:rsid w:val="0093346C"/>
    <w:rsid w:val="00960EEF"/>
    <w:rsid w:val="00977529"/>
    <w:rsid w:val="009A1D0B"/>
    <w:rsid w:val="009A242E"/>
    <w:rsid w:val="009A7ECA"/>
    <w:rsid w:val="009B6E3B"/>
    <w:rsid w:val="009D2C8F"/>
    <w:rsid w:val="009D2EC6"/>
    <w:rsid w:val="009F5857"/>
    <w:rsid w:val="00A052FF"/>
    <w:rsid w:val="00A058BE"/>
    <w:rsid w:val="00A11F0C"/>
    <w:rsid w:val="00A12A25"/>
    <w:rsid w:val="00A4097C"/>
    <w:rsid w:val="00A46FA3"/>
    <w:rsid w:val="00A76196"/>
    <w:rsid w:val="00A8187C"/>
    <w:rsid w:val="00AB1DB5"/>
    <w:rsid w:val="00AB4EAA"/>
    <w:rsid w:val="00AB55FC"/>
    <w:rsid w:val="00AE4555"/>
    <w:rsid w:val="00B01765"/>
    <w:rsid w:val="00B36504"/>
    <w:rsid w:val="00B36F80"/>
    <w:rsid w:val="00B60485"/>
    <w:rsid w:val="00B73BEB"/>
    <w:rsid w:val="00B8730E"/>
    <w:rsid w:val="00BB40D7"/>
    <w:rsid w:val="00BD5BC6"/>
    <w:rsid w:val="00C072E6"/>
    <w:rsid w:val="00C26B70"/>
    <w:rsid w:val="00C43436"/>
    <w:rsid w:val="00C7329F"/>
    <w:rsid w:val="00C941E4"/>
    <w:rsid w:val="00CA0C43"/>
    <w:rsid w:val="00CB7383"/>
    <w:rsid w:val="00CC157D"/>
    <w:rsid w:val="00CC270D"/>
    <w:rsid w:val="00CD5EE4"/>
    <w:rsid w:val="00D00E2D"/>
    <w:rsid w:val="00D032AB"/>
    <w:rsid w:val="00D338B3"/>
    <w:rsid w:val="00D367E9"/>
    <w:rsid w:val="00D446E7"/>
    <w:rsid w:val="00D7172B"/>
    <w:rsid w:val="00DA7020"/>
    <w:rsid w:val="00DC1B08"/>
    <w:rsid w:val="00DC465C"/>
    <w:rsid w:val="00DD4A29"/>
    <w:rsid w:val="00DD6BE4"/>
    <w:rsid w:val="00DE2A06"/>
    <w:rsid w:val="00DF2A03"/>
    <w:rsid w:val="00E0036F"/>
    <w:rsid w:val="00E032B3"/>
    <w:rsid w:val="00E51581"/>
    <w:rsid w:val="00E71BFC"/>
    <w:rsid w:val="00E879DD"/>
    <w:rsid w:val="00ED74BD"/>
    <w:rsid w:val="00EF10CE"/>
    <w:rsid w:val="00F148FC"/>
    <w:rsid w:val="00F43CEA"/>
    <w:rsid w:val="00F44D47"/>
    <w:rsid w:val="00F55109"/>
    <w:rsid w:val="00F72F6E"/>
    <w:rsid w:val="00FC54B0"/>
    <w:rsid w:val="00FD42B2"/>
    <w:rsid w:val="00FE3046"/>
    <w:rsid w:val="00FF48EA"/>
    <w:rsid w:val="00FF778C"/>
    <w:rsid w:val="00FF7FC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BBB8D"/>
  <w15:docId w15:val="{AD2E2D43-0A2A-4281-8205-5799E117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6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Akapit z listą BS,Bullet1,Bullets,Citation List,Ha,List Paragraph (numbered (a)),List Paragraph1,List_Paragraph,Liste 1,Main numbered paragraph,Multilevel para_II,NUMBERED PARAGRAPH,Numbered List Paragraph,NumberedParas"/>
    <w:basedOn w:val="Normal"/>
    <w:link w:val="ListParagraphChar"/>
    <w:uiPriority w:val="34"/>
    <w:qFormat/>
    <w:rsid w:val="00021541"/>
    <w:pPr>
      <w:ind w:left="720"/>
      <w:contextualSpacing/>
    </w:pPr>
  </w:style>
  <w:style w:type="table" w:styleId="TableGrid">
    <w:name w:val="Table Grid"/>
    <w:basedOn w:val="TableNormal"/>
    <w:uiPriority w:val="59"/>
    <w:rsid w:val="00DC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47E84"/>
    <w:pPr>
      <w:spacing w:after="0" w:line="240" w:lineRule="auto"/>
    </w:pPr>
    <w:rPr>
      <w:rFonts w:eastAsiaTheme="minorEastAsia"/>
      <w:lang w:eastAsia="fr-FR"/>
    </w:rPr>
    <w:tblPr>
      <w:tblCellMar>
        <w:top w:w="0" w:type="dxa"/>
        <w:left w:w="0" w:type="dxa"/>
        <w:bottom w:w="0" w:type="dxa"/>
        <w:right w:w="0" w:type="dxa"/>
      </w:tblCellMar>
    </w:tblPr>
  </w:style>
  <w:style w:type="character" w:customStyle="1" w:styleId="ListParagraphChar">
    <w:name w:val="List Paragraph Char"/>
    <w:aliases w:val="References Char,Akapit z listą BS Char,Bullet1 Char,Bullets Char,Citation List Char,Ha Char,List Paragraph (numbered (a)) Char,List Paragraph1 Char,List_Paragraph Char,Liste 1 Char,Main numbered paragraph Char,Multilevel para_II Char"/>
    <w:basedOn w:val="DefaultParagraphFont"/>
    <w:link w:val="ListParagraph"/>
    <w:uiPriority w:val="34"/>
    <w:qFormat/>
    <w:locked/>
    <w:rsid w:val="00247E84"/>
  </w:style>
  <w:style w:type="paragraph" w:styleId="Revision">
    <w:name w:val="Revision"/>
    <w:hidden/>
    <w:uiPriority w:val="99"/>
    <w:semiHidden/>
    <w:rsid w:val="00CD5EE4"/>
    <w:pPr>
      <w:spacing w:after="0" w:line="240" w:lineRule="auto"/>
    </w:pPr>
  </w:style>
  <w:style w:type="paragraph" w:customStyle="1" w:styleId="paragraph">
    <w:name w:val="paragraph"/>
    <w:basedOn w:val="Normal"/>
    <w:rsid w:val="00F72F6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F72F6E"/>
  </w:style>
  <w:style w:type="character" w:customStyle="1" w:styleId="eop">
    <w:name w:val="eop"/>
    <w:basedOn w:val="DefaultParagraphFont"/>
    <w:rsid w:val="00F72F6E"/>
  </w:style>
  <w:style w:type="character" w:styleId="Hyperlink">
    <w:name w:val="Hyperlink"/>
    <w:basedOn w:val="DefaultParagraphFont"/>
    <w:uiPriority w:val="99"/>
    <w:unhideWhenUsed/>
    <w:rsid w:val="005960EC"/>
    <w:rPr>
      <w:color w:val="0000FF" w:themeColor="hyperlink"/>
      <w:u w:val="single"/>
    </w:rPr>
  </w:style>
  <w:style w:type="character" w:styleId="UnresolvedMention">
    <w:name w:val="Unresolved Mention"/>
    <w:basedOn w:val="DefaultParagraphFont"/>
    <w:uiPriority w:val="99"/>
    <w:semiHidden/>
    <w:unhideWhenUsed/>
    <w:rsid w:val="005960EC"/>
    <w:rPr>
      <w:color w:val="605E5C"/>
      <w:shd w:val="clear" w:color="auto" w:fill="E1DFDD"/>
    </w:rPr>
  </w:style>
  <w:style w:type="character" w:customStyle="1" w:styleId="ui-provider">
    <w:name w:val="ui-provider"/>
    <w:basedOn w:val="DefaultParagraphFont"/>
    <w:rsid w:val="002C45AB"/>
  </w:style>
  <w:style w:type="paragraph" w:styleId="NormalWeb">
    <w:name w:val="Normal (Web)"/>
    <w:basedOn w:val="Normal"/>
    <w:uiPriority w:val="99"/>
    <w:semiHidden/>
    <w:unhideWhenUsed/>
    <w:rsid w:val="00F43C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7020B7"/>
    <w:rPr>
      <w:sz w:val="16"/>
      <w:szCs w:val="16"/>
    </w:rPr>
  </w:style>
  <w:style w:type="paragraph" w:styleId="CommentText">
    <w:name w:val="annotation text"/>
    <w:basedOn w:val="Normal"/>
    <w:link w:val="CommentTextChar"/>
    <w:uiPriority w:val="99"/>
    <w:unhideWhenUsed/>
    <w:rsid w:val="007020B7"/>
    <w:pPr>
      <w:spacing w:line="240" w:lineRule="auto"/>
    </w:pPr>
    <w:rPr>
      <w:sz w:val="20"/>
      <w:szCs w:val="20"/>
    </w:rPr>
  </w:style>
  <w:style w:type="character" w:customStyle="1" w:styleId="CommentTextChar">
    <w:name w:val="Comment Text Char"/>
    <w:basedOn w:val="DefaultParagraphFont"/>
    <w:link w:val="CommentText"/>
    <w:uiPriority w:val="99"/>
    <w:rsid w:val="007020B7"/>
    <w:rPr>
      <w:sz w:val="20"/>
      <w:szCs w:val="20"/>
    </w:rPr>
  </w:style>
  <w:style w:type="paragraph" w:styleId="CommentSubject">
    <w:name w:val="annotation subject"/>
    <w:basedOn w:val="CommentText"/>
    <w:next w:val="CommentText"/>
    <w:link w:val="CommentSubjectChar"/>
    <w:uiPriority w:val="99"/>
    <w:semiHidden/>
    <w:unhideWhenUsed/>
    <w:rsid w:val="007020B7"/>
    <w:rPr>
      <w:b/>
      <w:bCs/>
    </w:rPr>
  </w:style>
  <w:style w:type="character" w:customStyle="1" w:styleId="CommentSubjectChar">
    <w:name w:val="Comment Subject Char"/>
    <w:basedOn w:val="CommentTextChar"/>
    <w:link w:val="CommentSubject"/>
    <w:uiPriority w:val="99"/>
    <w:semiHidden/>
    <w:rsid w:val="007020B7"/>
    <w:rPr>
      <w:b/>
      <w:bCs/>
      <w:sz w:val="20"/>
      <w:szCs w:val="20"/>
    </w:rPr>
  </w:style>
  <w:style w:type="paragraph" w:customStyle="1" w:styleId="Paragraphedeliste2">
    <w:name w:val="Paragraphe de liste2"/>
    <w:basedOn w:val="Normal"/>
    <w:uiPriority w:val="34"/>
    <w:qFormat/>
    <w:rsid w:val="00E032B3"/>
    <w:pPr>
      <w:spacing w:after="0" w:line="240" w:lineRule="auto"/>
      <w:ind w:left="708"/>
    </w:pPr>
    <w:rPr>
      <w:rFonts w:ascii="Times New Roman" w:eastAsia="Times New Roman" w:hAnsi="Times New Roman" w:cs="Times New Roman"/>
      <w:sz w:val="24"/>
      <w:szCs w:val="24"/>
      <w:lang w:eastAsia="fr-FR"/>
    </w:rPr>
  </w:style>
  <w:style w:type="paragraph" w:customStyle="1" w:styleId="EXP-Titre1">
    <w:name w:val="EXP - Titre 1"/>
    <w:basedOn w:val="ListParagraph"/>
    <w:link w:val="EXP-Titre1Car"/>
    <w:autoRedefine/>
    <w:qFormat/>
    <w:rsid w:val="00E032B3"/>
    <w:pPr>
      <w:numPr>
        <w:numId w:val="39"/>
      </w:numPr>
      <w:tabs>
        <w:tab w:val="right" w:leader="dot" w:pos="9923"/>
      </w:tabs>
      <w:spacing w:after="240" w:line="300" w:lineRule="atLeast"/>
      <w:contextualSpacing w:val="0"/>
    </w:pPr>
    <w:rPr>
      <w:rFonts w:ascii="Arial" w:eastAsiaTheme="minorEastAsia" w:hAnsi="Arial" w:cs="Arial"/>
      <w:caps/>
      <w:color w:val="FFFFFF" w:themeColor="background1"/>
      <w:sz w:val="24"/>
      <w:szCs w:val="24"/>
      <w:shd w:val="clear" w:color="auto" w:fill="004979"/>
      <w:lang w:eastAsia="ja-JP"/>
    </w:rPr>
  </w:style>
  <w:style w:type="character" w:customStyle="1" w:styleId="EXP-Titre1Car">
    <w:name w:val="EXP - Titre 1 Car"/>
    <w:basedOn w:val="DefaultParagraphFont"/>
    <w:link w:val="EXP-Titre1"/>
    <w:rsid w:val="00E032B3"/>
    <w:rPr>
      <w:rFonts w:ascii="Arial" w:eastAsiaTheme="minorEastAsia" w:hAnsi="Arial" w:cs="Arial"/>
      <w:caps/>
      <w:color w:val="FFFFFF" w:themeColor="background1"/>
      <w:sz w:val="24"/>
      <w:szCs w:val="24"/>
      <w:lang w:eastAsia="ja-JP"/>
    </w:rPr>
  </w:style>
  <w:style w:type="paragraph" w:customStyle="1" w:styleId="EXP-Titre2">
    <w:name w:val="EXP - Titre 2"/>
    <w:basedOn w:val="ListParagraph"/>
    <w:link w:val="EXP-Titre2Car"/>
    <w:autoRedefine/>
    <w:qFormat/>
    <w:rsid w:val="00E032B3"/>
    <w:pPr>
      <w:numPr>
        <w:ilvl w:val="1"/>
        <w:numId w:val="41"/>
      </w:numPr>
      <w:tabs>
        <w:tab w:val="right" w:leader="dot" w:pos="9923"/>
      </w:tabs>
      <w:spacing w:after="240" w:line="300" w:lineRule="atLeast"/>
      <w:contextualSpacing w:val="0"/>
    </w:pPr>
    <w:rPr>
      <w:rFonts w:ascii="Arial" w:eastAsiaTheme="minorEastAsia" w:hAnsi="Arial" w:cs="Arial"/>
      <w:b/>
      <w:color w:val="68B1E6"/>
      <w:sz w:val="24"/>
      <w:szCs w:val="24"/>
      <w:lang w:eastAsia="ja-JP"/>
    </w:rPr>
  </w:style>
  <w:style w:type="character" w:customStyle="1" w:styleId="EXP-Titre2Car">
    <w:name w:val="EXP - Titre 2 Car"/>
    <w:basedOn w:val="DefaultParagraphFont"/>
    <w:link w:val="EXP-Titre2"/>
    <w:rsid w:val="00E032B3"/>
    <w:rPr>
      <w:rFonts w:ascii="Arial" w:eastAsiaTheme="minorEastAsia" w:hAnsi="Arial" w:cs="Arial"/>
      <w:b/>
      <w:color w:val="68B1E6"/>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43363">
      <w:bodyDiv w:val="1"/>
      <w:marLeft w:val="0"/>
      <w:marRight w:val="0"/>
      <w:marTop w:val="0"/>
      <w:marBottom w:val="0"/>
      <w:divBdr>
        <w:top w:val="none" w:sz="0" w:space="0" w:color="auto"/>
        <w:left w:val="none" w:sz="0" w:space="0" w:color="auto"/>
        <w:bottom w:val="none" w:sz="0" w:space="0" w:color="auto"/>
        <w:right w:val="none" w:sz="0" w:space="0" w:color="auto"/>
      </w:divBdr>
    </w:div>
    <w:div w:id="39944551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1800297623">
      <w:bodyDiv w:val="1"/>
      <w:marLeft w:val="0"/>
      <w:marRight w:val="0"/>
      <w:marTop w:val="0"/>
      <w:marBottom w:val="0"/>
      <w:divBdr>
        <w:top w:val="none" w:sz="0" w:space="0" w:color="auto"/>
        <w:left w:val="none" w:sz="0" w:space="0" w:color="auto"/>
        <w:bottom w:val="none" w:sz="0" w:space="0" w:color="auto"/>
        <w:right w:val="none" w:sz="0" w:space="0" w:color="auto"/>
      </w:divBdr>
      <w:divsChild>
        <w:div w:id="815491133">
          <w:marLeft w:val="0"/>
          <w:marRight w:val="0"/>
          <w:marTop w:val="0"/>
          <w:marBottom w:val="0"/>
          <w:divBdr>
            <w:top w:val="single" w:sz="2" w:space="0" w:color="E3E3E3"/>
            <w:left w:val="single" w:sz="2" w:space="0" w:color="E3E3E3"/>
            <w:bottom w:val="single" w:sz="2" w:space="0" w:color="E3E3E3"/>
            <w:right w:val="single" w:sz="2" w:space="0" w:color="E3E3E3"/>
          </w:divBdr>
          <w:divsChild>
            <w:div w:id="451242289">
              <w:marLeft w:val="0"/>
              <w:marRight w:val="0"/>
              <w:marTop w:val="0"/>
              <w:marBottom w:val="0"/>
              <w:divBdr>
                <w:top w:val="single" w:sz="2" w:space="0" w:color="E3E3E3"/>
                <w:left w:val="single" w:sz="2" w:space="0" w:color="E3E3E3"/>
                <w:bottom w:val="single" w:sz="2" w:space="0" w:color="E3E3E3"/>
                <w:right w:val="single" w:sz="2" w:space="0" w:color="E3E3E3"/>
              </w:divBdr>
              <w:divsChild>
                <w:div w:id="1224872221">
                  <w:marLeft w:val="0"/>
                  <w:marRight w:val="0"/>
                  <w:marTop w:val="0"/>
                  <w:marBottom w:val="0"/>
                  <w:divBdr>
                    <w:top w:val="single" w:sz="2" w:space="0" w:color="E3E3E3"/>
                    <w:left w:val="single" w:sz="2" w:space="0" w:color="E3E3E3"/>
                    <w:bottom w:val="single" w:sz="2" w:space="0" w:color="E3E3E3"/>
                    <w:right w:val="single" w:sz="2" w:space="0" w:color="E3E3E3"/>
                  </w:divBdr>
                  <w:divsChild>
                    <w:div w:id="1180238927">
                      <w:marLeft w:val="0"/>
                      <w:marRight w:val="0"/>
                      <w:marTop w:val="0"/>
                      <w:marBottom w:val="0"/>
                      <w:divBdr>
                        <w:top w:val="single" w:sz="2" w:space="0" w:color="E3E3E3"/>
                        <w:left w:val="single" w:sz="2" w:space="0" w:color="E3E3E3"/>
                        <w:bottom w:val="single" w:sz="2" w:space="0" w:color="E3E3E3"/>
                        <w:right w:val="single" w:sz="2" w:space="0" w:color="E3E3E3"/>
                      </w:divBdr>
                      <w:divsChild>
                        <w:div w:id="446588827">
                          <w:marLeft w:val="0"/>
                          <w:marRight w:val="0"/>
                          <w:marTop w:val="0"/>
                          <w:marBottom w:val="0"/>
                          <w:divBdr>
                            <w:top w:val="single" w:sz="2" w:space="0" w:color="E3E3E3"/>
                            <w:left w:val="single" w:sz="2" w:space="0" w:color="E3E3E3"/>
                            <w:bottom w:val="single" w:sz="2" w:space="0" w:color="E3E3E3"/>
                            <w:right w:val="single" w:sz="2" w:space="0" w:color="E3E3E3"/>
                          </w:divBdr>
                          <w:divsChild>
                            <w:div w:id="1592083905">
                              <w:marLeft w:val="0"/>
                              <w:marRight w:val="0"/>
                              <w:marTop w:val="0"/>
                              <w:marBottom w:val="0"/>
                              <w:divBdr>
                                <w:top w:val="single" w:sz="2" w:space="0" w:color="E3E3E3"/>
                                <w:left w:val="single" w:sz="2" w:space="0" w:color="E3E3E3"/>
                                <w:bottom w:val="single" w:sz="2" w:space="0" w:color="E3E3E3"/>
                                <w:right w:val="single" w:sz="2" w:space="0" w:color="E3E3E3"/>
                              </w:divBdr>
                              <w:divsChild>
                                <w:div w:id="210045248">
                                  <w:marLeft w:val="0"/>
                                  <w:marRight w:val="0"/>
                                  <w:marTop w:val="100"/>
                                  <w:marBottom w:val="100"/>
                                  <w:divBdr>
                                    <w:top w:val="single" w:sz="2" w:space="0" w:color="E3E3E3"/>
                                    <w:left w:val="single" w:sz="2" w:space="0" w:color="E3E3E3"/>
                                    <w:bottom w:val="single" w:sz="2" w:space="0" w:color="E3E3E3"/>
                                    <w:right w:val="single" w:sz="2" w:space="0" w:color="E3E3E3"/>
                                  </w:divBdr>
                                  <w:divsChild>
                                    <w:div w:id="557321117">
                                      <w:marLeft w:val="0"/>
                                      <w:marRight w:val="0"/>
                                      <w:marTop w:val="0"/>
                                      <w:marBottom w:val="0"/>
                                      <w:divBdr>
                                        <w:top w:val="single" w:sz="2" w:space="0" w:color="E3E3E3"/>
                                        <w:left w:val="single" w:sz="2" w:space="0" w:color="E3E3E3"/>
                                        <w:bottom w:val="single" w:sz="2" w:space="0" w:color="E3E3E3"/>
                                        <w:right w:val="single" w:sz="2" w:space="0" w:color="E3E3E3"/>
                                      </w:divBdr>
                                      <w:divsChild>
                                        <w:div w:id="843783071">
                                          <w:marLeft w:val="0"/>
                                          <w:marRight w:val="0"/>
                                          <w:marTop w:val="0"/>
                                          <w:marBottom w:val="0"/>
                                          <w:divBdr>
                                            <w:top w:val="single" w:sz="2" w:space="0" w:color="E3E3E3"/>
                                            <w:left w:val="single" w:sz="2" w:space="0" w:color="E3E3E3"/>
                                            <w:bottom w:val="single" w:sz="2" w:space="0" w:color="E3E3E3"/>
                                            <w:right w:val="single" w:sz="2" w:space="0" w:color="E3E3E3"/>
                                          </w:divBdr>
                                          <w:divsChild>
                                            <w:div w:id="90593604">
                                              <w:marLeft w:val="0"/>
                                              <w:marRight w:val="0"/>
                                              <w:marTop w:val="0"/>
                                              <w:marBottom w:val="0"/>
                                              <w:divBdr>
                                                <w:top w:val="single" w:sz="2" w:space="0" w:color="E3E3E3"/>
                                                <w:left w:val="single" w:sz="2" w:space="0" w:color="E3E3E3"/>
                                                <w:bottom w:val="single" w:sz="2" w:space="0" w:color="E3E3E3"/>
                                                <w:right w:val="single" w:sz="2" w:space="0" w:color="E3E3E3"/>
                                              </w:divBdr>
                                              <w:divsChild>
                                                <w:div w:id="1232885813">
                                                  <w:marLeft w:val="0"/>
                                                  <w:marRight w:val="0"/>
                                                  <w:marTop w:val="0"/>
                                                  <w:marBottom w:val="0"/>
                                                  <w:divBdr>
                                                    <w:top w:val="single" w:sz="2" w:space="0" w:color="E3E3E3"/>
                                                    <w:left w:val="single" w:sz="2" w:space="0" w:color="E3E3E3"/>
                                                    <w:bottom w:val="single" w:sz="2" w:space="0" w:color="E3E3E3"/>
                                                    <w:right w:val="single" w:sz="2" w:space="0" w:color="E3E3E3"/>
                                                  </w:divBdr>
                                                  <w:divsChild>
                                                    <w:div w:id="984427632">
                                                      <w:marLeft w:val="0"/>
                                                      <w:marRight w:val="0"/>
                                                      <w:marTop w:val="0"/>
                                                      <w:marBottom w:val="0"/>
                                                      <w:divBdr>
                                                        <w:top w:val="single" w:sz="2" w:space="0" w:color="E3E3E3"/>
                                                        <w:left w:val="single" w:sz="2" w:space="0" w:color="E3E3E3"/>
                                                        <w:bottom w:val="single" w:sz="2" w:space="0" w:color="E3E3E3"/>
                                                        <w:right w:val="single" w:sz="2" w:space="0" w:color="E3E3E3"/>
                                                      </w:divBdr>
                                                      <w:divsChild>
                                                        <w:div w:id="20050874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870144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AA.Grants@tetratechinc.onmicrosof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ako@thekaizencompany.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2005</Words>
  <Characters>11434</Characters>
  <Application>Microsoft Office Word</Application>
  <DocSecurity>0</DocSecurity>
  <Lines>95</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Jacques, Tessy</cp:lastModifiedBy>
  <cp:revision>3</cp:revision>
  <dcterms:created xsi:type="dcterms:W3CDTF">2025-01-12T08:50:00Z</dcterms:created>
  <dcterms:modified xsi:type="dcterms:W3CDTF">2025-01-12T11:02:00Z</dcterms:modified>
</cp:coreProperties>
</file>